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160"/>
      </w:pPr>
      <w:r>
        <w:rPr>
          <w:sz w:val="21"/>
          <w:szCs w:val="21"/>
        </w:rPr>
        <w:t xml:space="preserve">The total area of all the flat sides of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1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160"/>
      </w:pPr>
      <w:r>
        <w:rPr>
          <w:sz w:val="21"/>
          <w:szCs w:val="21"/>
        </w:rPr>
        <w:t xml:space="preserve">One flat side of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160"/>
      </w:pPr>
      <w:r>
        <w:rPr>
          <w:sz w:val="21"/>
          <w:szCs w:val="21"/>
        </w:rPr>
        <w:t xml:space="preserve">The side faces of a solid, not the top or bottom.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both, you add the areas of all the faces, but the shapes and number of faces differ.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triangular prism, face, lateral face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surface area use square units while volume uses cubic units? Justify with what each measurement counts.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Surface area uses square units because it measures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Volume uses cubic units because it measures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two triangular bases to the three rectangular lateral faces.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"triangular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spacing w:after="60"/>
      </w:pPr>
      <w:r>
        <w:rPr>
          <w:sz w:val="21"/>
          <w:szCs w:val="21"/>
        </w:rPr>
        <w:t xml:space="preserve">The three lateral faces add to ___, so the total surface area is ___.</w:t>
      </w:r>
      <w:r>
        <w:rPr>
          <w:i/>
          <w:iCs/>
          <w:color w:val="5F6F80"/>
          <w:sz w:val="19"/>
          <w:szCs w:val="19"/>
        </w:rPr>
        <w:br/>
        <w:t xml:space="preserve">
Las tres caras laterales suman ___, así que el área total de superficie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triangular prism, lateral face,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rectangular capsule (SA = 248 in²) with the similar triangular capsule (SA = 184 in²). Why does the rectangular one need more paint?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rectangular prism needs more paint because it has ___ faces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at a similar size, the triangular prism uses less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with SA = 2lw + 2lh + 2wh, then divide by 50 and round up.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
El área de superficie del cofre es ___ ft² porque SA = 2(3×2) + 2(3×2) + 2(2×2).</w:t>
      </w:r>
    </w:p>
    <w:p>
      <w:pPr>
        <w:spacing w:after="60"/>
      </w:pPr>
      <w:r>
        <w:rPr>
          <w:sz w:val="21"/>
          <w:szCs w:val="21"/>
        </w:rPr>
        <w:t xml:space="preserve">The carpenter needs ___ can(s) because ___ ÷ 50 = ___.</w:t>
      </w:r>
      <w:r>
        <w:rPr>
          <w:i/>
          <w:iCs/>
          <w:color w:val="5F6F80"/>
          <w:sz w:val="19"/>
          <w:szCs w:val="19"/>
        </w:rPr>
        <w:br/>
        <w:t xml:space="preserve">
El carpintero necesita ___ lata(s) porque ___ ÷ 50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chest had a lid that does not get stained, how would that change the surface area you calculate?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lid unstained changes the surface area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subtract ___ from the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forgot to multiply the last face pair by 2; the correct SA is 358 cm².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"surface area" or "rectangular prism".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
El error es que el último par (7×5) no se multiplicó por ___.</w:t>
      </w:r>
    </w:p>
    <w:p>
      <w:pPr>
        <w:spacing w:after="60"/>
      </w:pPr>
      <w:r>
        <w:rPr>
          <w:sz w:val="21"/>
          <w:szCs w:val="21"/>
        </w:rPr>
        <w:t xml:space="preserve">The correct surface area is ___ cm² because 2(7×5) = ___, not ___.</w:t>
      </w:r>
      <w:r>
        <w:rPr>
          <w:i/>
          <w:iCs/>
          <w:color w:val="5F6F80"/>
          <w:sz w:val="19"/>
          <w:szCs w:val="19"/>
        </w:rPr>
        <w:br/>
        <w:t xml:space="preserve">
El área de superficie correcta es ___ cm² porque 2(7×5) = ___, no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general rule about prism faces does this error break, and how could the net help a student avoid it?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breaks the rule that opposite faces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Drawing the net would help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2026-06-01T16:40:12.088Z</dcterms:created>
  <dcterms:modified xsi:type="dcterms:W3CDTF">2026-06-01T16:40:12.088Z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