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5-1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Determine the Area of Parallelograms and Rhombuses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Area of a rectangle or parallelogram: base × height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Multiply the base by the height. Label the answer in square units.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Use the perpendicular height, not the slanted side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The height is the straight-up distance between the two parallel sides. A slanted side is never the height.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 parallelogram has base 8 cm, height 5 cm, and slanted side 6 cm.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Use the height, not the slanted side. The 6 cm is not used.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Area = base × height = 8 ×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Area = ______ square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parallelogram has base 9 cm, height 4 cm, and slanted side 5 cm.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parallelogram has base 12 m, height 7 m, and slanted side 8 m.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rectangle is 14 in long and 5 in wide.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parallelogram has base 25 ft and height 12 ft.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rhombus has base 15 cm and height 8 cm.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parallelogram has base 6 m, height 11 m, and slanted side 13 m.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parallelogram has an area of 72 square inches and a base of 9 in. Its height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garden is shaped like a parallelogram. Its base is 18 ft, the height from that base is 10 ft, and a slanted side is 12 ft. How much sod covers the garden?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5: Area, Volume and Surface Area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5-1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5.1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