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5-3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8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1"/>
          <w:u w:val="none"/>
        </w:rPr>
        <w:t xml:space="preserve">Determine the Area of Trapezoids</w:t>
      </w:r>
    </w:p>
    <w:p>
      <w:pPr>
        <w:pBdr>
          <w:bottom w:val="single" w:sz="4" w:space="5" w:color="C9CDD2"/>
        </w:pBdr>
        <w:spacing w:before="0" w:after="12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Evaluate 1/2 × (a + b) × h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Add inside the parentheses first. Then multiply by 1/2. Then multiply by the height.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1/2 × (6 + 10) × 4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1/2 × ______ × 4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 × 4</w:t>
            </w:r>
          </w:p>
        </w:tc>
      </w:tr>
      <w:tr>
        <w:trPr>
          <w:cantSplit/>
          <w:trHeight w:val="21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4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1/2 × (4 + 8) × 5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1/2 × (3 + 7) × 6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1/2 × (5 + 9) × 8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1/2 × (12 + 6) × 10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1/2 × (11 + 5) × 3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1/2 × (2 + 14) × 7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Fill the blank so the sentence is true: 1/2 × (6 + ______) × 5 = 40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trapezoid has parallel sides of 7 in and 13 in, and a height of 6 in. Area = ______</w:t>
      </w:r>
    </w:p>
    <w:tbl>
      <w:tblPr>
        <w:tblW w:w="9014" w:type="dxa"/>
        <w:tblInd w:w="490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504"/>
      </w:tblGrid>
      <w:tr>
        <w:trPr>
          <w:cantSplit/>
          <w:trHeight w:val="240" w:hRule="atLeast"/>
        </w:trPr>
        <w:tc>
          <w:tcPr>
            <w:tcW w:w="9014" w:type="dxa"/>
          </w:tcPr>
          <w:p>
            <w:pPr>
              <w:keepNext w:val="1"/>
              <w:keepLines w:val="1"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8"/>
                <w:u w:val="none"/>
              </w:rPr>
              <w:t xml:space="preserve"/>
            </w:r>
          </w:p>
        </w:tc>
      </w:tr>
    </w:tbl>
    <w:p>
      <w:pPr>
        <w:keepNext w:val="0"/>
        <w:keepLines w:val="1"/>
        <w:tabs>
          <w:tab w:pos="9504" w:val="right" w:leader="underscore"/>
        </w:tabs>
        <w:spacing w:before="40" w:after="2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5-3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5.3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