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2 End-of-Unit Assessment - Form 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Name ____________________  Date __________  Period 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Show your representation or setup, label units, and explain the requested relationship. Use the next page or extra paper for a diagram if needed. This is a teacher-authored classroom check, not a standardized or publisher test.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learner records the length of every pencil in a box. Is asking about these lengths statistical? Name the population, variable, and unit.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Group 4, 10, 12, 20, 21, 28 into 0–9, 10–19, 20–29. Give frequencies and explain the interval boundary at 10.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2 · End-of-Unit Assessment - Form A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Find the median of 10, 4, 8, 6. Show the ordering and explain the two middle positions.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Find the five-number summary for 4, 6, 8, 10, 12, 14, 16. Exclude the overall median from both halves.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2 · End-of-Unit Assessment - Form A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5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Compare IQR for [4, 6, 8, 10] and [4, 6, 8, 30]. Use medians of the two halves. Explain whether changing the maximum can affect IQR.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6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Three observations are 4, 6, 8. Find a fourth so the final mean is 7. Check it.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2 · End-of-Unit Assessment - Form A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7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Find and interpret the MAD of 4, 6, 8, 10.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8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A: 4, 5, 6, 7, 28. Find mean and median. Choose a center for a central observation and explain a purpose for the other measure.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2 End-of-Unit Assessment - Form A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2 End-of-Unit Assessment - Form A</dc:title>
  <dc:subject>Student assessment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