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End-of-Unit Assessment - Form 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parallelogram has base 8 cm, perpendicular height 4 cm, side 6 cm. Find area and identify the unused measure.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triangle has area 20 m² and base 10 m. Find its height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trapezoid has bases 4 and 10 cm and height 4 cm. Find area and explain the factor one-half.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12-by-8 cm rectangle has a 3-by-2 cm corner removed. Find remaining area and describe a partition.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4-by-1-by-1/2 cm prism is packed with 1/2 cm edge cubes. Find cube count and volume.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Six congruent squares of edge 4 cm are arranged in one straight row. Does this arrangement fold into a cube? Explain why total area alone does not decide validity.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prism has 3-4-5 right-triangle ends and length 4 cm. Find surface area, identifying every face.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square pyramid has base edge 8 m and slant height 7 m. Find lateral area for a roof and complete surface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5 End-of-Unit Assessment - Form A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End-of-Unit Assessment - Form A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