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5 End-of-Unit Assessment - Form B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parallelogram has base 9 cm, perpendicular height 5 cm, side 7 cm. Find area and identify the unused measure.</w:t>
      </w:r>
    </w:p>
    <w:p>
      <w:pPr>
        <w:spacing w:after="120" w:line="259" w:lineRule="auto"/>
      </w:pPr>
      <w:r>
        <w:rPr>
          <w:rFonts w:ascii="Arial" w:hAnsi="Arial"/>
          <w:b w:val="0"/>
          <w:color w:val="202B33"/>
          <w:sz w:val="23"/>
        </w:rPr>
        <w:t>Solution / evidence: 45 cm²; slanted side is not the perpendicular height.</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triangle has area 25 m² and base 10 m. Find its height and check.</w:t>
      </w:r>
    </w:p>
    <w:p>
      <w:pPr>
        <w:spacing w:after="120" w:line="259" w:lineRule="auto"/>
      </w:pPr>
      <w:r>
        <w:rPr>
          <w:rFonts w:ascii="Arial" w:hAnsi="Arial"/>
          <w:b w:val="0"/>
          <w:color w:val="202B33"/>
          <w:sz w:val="23"/>
        </w:rPr>
        <w:t>Solution / evidence: 5 m; 1/2×10×5=25.</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A trapezoid has bases 5 and 11 cm and height 4 cm. Find area and explain the factor one-half.</w:t>
      </w:r>
    </w:p>
    <w:p>
      <w:pPr>
        <w:spacing w:after="120" w:line="259" w:lineRule="auto"/>
      </w:pPr>
      <w:r>
        <w:rPr>
          <w:rFonts w:ascii="Arial" w:hAnsi="Arial"/>
          <w:b w:val="0"/>
          <w:color w:val="202B33"/>
          <w:sz w:val="23"/>
        </w:rPr>
        <w:t>Solution / evidence: 32 cm²; two copies make a parallelogram with base 16 and height 4.</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A 13-by-8 cm rectangle has a 3-by-2 cm corner removed. Find remaining area and describe a partition.</w:t>
      </w:r>
    </w:p>
    <w:p>
      <w:pPr>
        <w:spacing w:after="120" w:line="259" w:lineRule="auto"/>
      </w:pPr>
      <w:r>
        <w:rPr>
          <w:rFonts w:ascii="Arial" w:hAnsi="Arial"/>
          <w:b w:val="0"/>
          <w:color w:val="202B33"/>
          <w:sz w:val="23"/>
        </w:rPr>
        <w:t>Solution / evidence: 98 cm²; subtract 6 from the full area, or use a valid nonoverlapping partition.</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A 5-by-1-by-1/2 cm prism is packed with 1/2 cm edge cubes. Find cube count and volume.</w:t>
      </w:r>
    </w:p>
    <w:p>
      <w:pPr>
        <w:spacing w:after="120" w:line="259" w:lineRule="auto"/>
      </w:pPr>
      <w:r>
        <w:rPr>
          <w:rFonts w:ascii="Arial" w:hAnsi="Arial"/>
          <w:b w:val="0"/>
          <w:color w:val="202B33"/>
          <w:sz w:val="23"/>
        </w:rPr>
        <w:t>Solution / evidence: 20 cubes, each 1/8 cm³; total 5/2 cm³.</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Six congruent squares of edge 5 cm are arranged in one straight row. Does this arrangement fold into a cube? Explain why total area alone does not decide validity.</w:t>
      </w:r>
    </w:p>
    <w:p>
      <w:pPr>
        <w:spacing w:after="120" w:line="259" w:lineRule="auto"/>
      </w:pPr>
      <w:r>
        <w:rPr>
          <w:rFonts w:ascii="Arial" w:hAnsi="Arial"/>
          <w:b w:val="0"/>
          <w:color w:val="202B33"/>
          <w:sz w:val="23"/>
        </w:rPr>
        <w:t>Solution / evidence: No; a row of six squares fails to close without overlap. Validity requires correct face adjacency, not just count; changing square size does not repair the arrangement.</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prism has 3-4-5 right-triangle ends and length 5 cm. Find surface area, identifying every face.</w:t>
      </w:r>
    </w:p>
    <w:p>
      <w:pPr>
        <w:spacing w:after="120" w:line="259" w:lineRule="auto"/>
      </w:pPr>
      <w:r>
        <w:rPr>
          <w:rFonts w:ascii="Arial" w:hAnsi="Arial"/>
          <w:b w:val="0"/>
          <w:color w:val="202B33"/>
          <w:sz w:val="23"/>
        </w:rPr>
        <w:t>Solution / evidence: 72 cm²; two triangle ends total 12 and rectangles total 12×5.</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A square pyramid has base edge 8 m and slant height 8 m. Find lateral area for a roof and complete surface area.</w:t>
      </w:r>
    </w:p>
    <w:p>
      <w:pPr>
        <w:spacing w:after="120" w:line="259" w:lineRule="auto"/>
      </w:pPr>
      <w:r>
        <w:rPr>
          <w:rFonts w:ascii="Arial" w:hAnsi="Arial"/>
          <w:b w:val="0"/>
          <w:color w:val="202B33"/>
          <w:sz w:val="23"/>
        </w:rPr>
        <w:t>Solution / evidence: Lateral 128 m²; complete 192 m²; base excluded for roof covering.</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5 End-of-Unit Assessment - Form B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End-of-Unit Assessment - Form B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