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Readiness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How many 1/4-meter portions fit in 2 meters? Model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Expand and evaluate 2</w:t>
      </w:r>
      <w:r>
        <w:rPr>
          <w:rFonts w:ascii="Arial" w:hAnsi="Arial"/>
          <w:b w:val="0"/>
          <w:color w:val="202B33"/>
          <w:sz w:val="23"/>
          <w:vertAlign w:val="superscript"/>
        </w:rPr>
        <w:t>3</w:t>
      </w:r>
      <w:r>
        <w:rPr>
          <w:rFonts w:ascii="Arial" w:hAnsi="Arial"/>
          <w:b w:val="0"/>
          <w:color w:val="202B33"/>
          <w:sz w:val="23"/>
        </w:rPr>
        <w:t>. Explain why it differs from 2×3.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· Readiness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Write a cost expression for $2 per hour plus one $7 fee. Define 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6 Readiness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Readiness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