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Synthesis Task Teacher Key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Grid 8×6; perimeter 28 units; area 48 square units. Real 16×12 m; perimeter 56 m; area 192 m². Reflection changes coordinate signs but preserves lengths, perimeter, and area.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Criterion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0 points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1 point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2 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Representation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Missing/incorrect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Partly meaningful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Complete and labeled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Mathematics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sound calculation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Minor slip with valid method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quantities and units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Reasoning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Unsupported claim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evidence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Evidence connects to decision/conditions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Verification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check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Partial check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check and contextual interpretation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8 points. A score is evidence for the stated task, not a validated mastery cut score. Keep an original exemplar, a partial response, and a misconception response distinct when discussing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Synthesis Task Teacher Key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Synthesis Task Teacher Key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