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9 Readiness Check Teacher Key</w:t>
      </w:r>
    </w:p>
    <w:p>
      <w:pPr>
        <w:spacing w:after="120" w:line="259" w:lineRule="auto"/>
      </w:pPr>
      <w:r>
        <w:rPr>
          <w:rFonts w:ascii="Arial" w:hAnsi="Arial"/>
          <w:b w:val="0"/>
          <w:color w:val="202B33"/>
          <w:sz w:val="23"/>
        </w:rPr>
        <w:t>3 items · 3 points each · 9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rental costs $2 per hour. Identify independent and dependent quantities and explain.</w:t>
      </w:r>
    </w:p>
    <w:p>
      <w:pPr>
        <w:spacing w:after="120" w:line="259" w:lineRule="auto"/>
      </w:pPr>
      <w:r>
        <w:rPr>
          <w:rFonts w:ascii="Arial" w:hAnsi="Arial"/>
          <w:b w:val="0"/>
          <w:color w:val="202B33"/>
          <w:sz w:val="23"/>
        </w:rPr>
        <w:t>Solution / evidence: Hours is input/independent; cost dependent; cost is computed from hours at 2 dollars/hour.</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For y=2x, give and plot the points at x=0,1,3; label axes.</w:t>
      </w:r>
    </w:p>
    <w:p>
      <w:pPr>
        <w:spacing w:after="120" w:line="259" w:lineRule="auto"/>
      </w:pPr>
      <w:r>
        <w:rPr>
          <w:rFonts w:ascii="Arial" w:hAnsi="Arial"/>
          <w:b w:val="0"/>
          <w:color w:val="202B33"/>
          <w:sz w:val="23"/>
        </w:rPr>
        <w:t>Solution / evidence: (0,0),(1,2),(3,6); label context-independent input/output axes.</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For y=2x+5, compare x=2 and x=4. Find the change per added input unit; explain why y/x is not the rate.</w:t>
      </w:r>
    </w:p>
    <w:p>
      <w:pPr>
        <w:spacing w:after="120" w:line="259" w:lineRule="auto"/>
      </w:pPr>
      <w:r>
        <w:rPr>
          <w:rFonts w:ascii="Arial" w:hAnsi="Arial"/>
          <w:b w:val="0"/>
          <w:color w:val="202B33"/>
          <w:sz w:val="23"/>
        </w:rPr>
        <w:t>Solution / evidence: Outputs 9 and 13; change 4 over 2 units gives rate 2. The fee is included in y/x.</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9 Readiness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Readiness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