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5.6 Compare and Explain Nets</w:t>
      </w:r>
    </w:p>
    <w:p>
      <w:r>
        <w:t>Student activity · square faces have side length 2 cm</w:t>
      </w:r>
    </w:p>
    <w:p>
      <w:pPr>
        <w:pStyle w:val="Heading1"/>
      </w:pPr>
      <w:r>
        <w:t>Predict before cutting</w:t>
      </w:r>
    </w:p>
    <w:p>
      <w:r>
        <w:t>These drawings contain six congruent squares. Which drawing folds into a cube without overlap? Mark the square you would use as the base, then trace where the other faces would go.</w:t>
      </w:r>
    </w:p>
    <w:p>
      <w:r>
        <w:drawing>
          <wp:inline xmlns:a="http://schemas.openxmlformats.org/drawingml/2006/main" xmlns:pic="http://schemas.openxmlformats.org/drawingml/2006/picture">
            <wp:extent cx="5943600" cy="2456688"/>
            <wp:docPr id="1" name="Picture 1" descr="Net A has squares at grid positions (1,0), (0,1), (1,1), (2,1), (1,2), (1,3). Net B is a straight row of six squares. Every square has side length 2 centimeter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be-net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1. Predict A or B. Explain which faces meet or overlap.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2. Test with a paper copy, or sketch the fold paths. Revise your explanation using evidence.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3. Find the surface area of the cube represented by the valid net. Include units. Does the total area of the six squares prove a net will fold correctly? Explain.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6"/>
      </w:rPr>
      <w:t xml:space="preserve">5.6 Compare and Explain Nets · Page </w:t>
    </w:r>
    <w:fldSimple w:instr="PAGE"/>
    <w:r>
      <w:rPr>
        <w:sz w:val="16"/>
      </w:rPr>
      <w:t xml:space="preserve"> of </w:t>
    </w:r>
    <w:fldSimple w:instr="NUMPAGES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venir Next" w:hAnsi="Avenir Next"/>
      <w:color w:val="202B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00"/>
      <w:outlineLvl w:val="0"/>
    </w:pPr>
    <w:rPr>
      <w:rFonts w:asciiTheme="majorHAnsi" w:eastAsiaTheme="majorEastAsia" w:hAnsiTheme="majorHAnsi" w:cstheme="majorBidi" w:ascii="Avenir Next" w:hAnsi="Avenir Next"/>
      <w:b/>
      <w:bCs/>
      <w:color w:val="202B3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venir Next" w:hAnsi="Avenir Next"/>
      <w:b/>
      <w:bCs/>
      <w:color w:val="202B3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venir Next" w:hAnsi="Avenir Next"/>
      <w:b/>
      <w:bCs/>
      <w:color w:val="202B33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/>
      <w:contextualSpacing/>
    </w:pPr>
    <w:rPr>
      <w:rFonts w:asciiTheme="majorHAnsi" w:eastAsiaTheme="majorEastAsia" w:hAnsiTheme="majorHAnsi" w:cstheme="majorBidi" w:ascii="Avenir Next" w:hAnsi="Avenir Next"/>
      <w:color w:val="202B33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