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Light Cue 1: Expand 3(x + 4) for the stage-light controller.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3x + 7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Light Cue 2: Expand 5(2 + n) to set two spotlight banks.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10 + 5n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+ n</w:t>
      </w:r>
    </w:p>
    <w:p>
      <w:pPr>
        <w:spacing w:after="40"/>
        <w:ind w:left="420"/>
      </w:pPr>
      <w:r>
        <w:rPr>
          <w:sz w:val="20"/>
          <w:szCs w:val="20"/>
        </w:rPr>
        <w:t xml:space="preserve">C)  7 + 5n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Distribute the 3 to each term: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 + 5n</w:t>
      </w:r>
      <w:r>
        <w:rPr>
          <w:i/>
          <w:iCs/>
          <w:color w:val="5F6F80"/>
          <w:sz w:val="19"/>
          <w:szCs w:val="19"/>
        </w:rPr>
        <w:t xml:space="preserve">  — Distribute the 5 to each term: 5 × 2 + 5 × n = 10 + 5n.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2026-06-15T16:06:23.028Z</dcterms:created>
  <dcterms:modified xsi:type="dcterms:W3CDTF">2026-06-15T16:06:23.028Z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