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2-5  Fraction Division Problem Solving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Fraction Detective Agency  |  Standard: 6.NS.1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real-world problems by writing and solving fraction division equations.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total, group size, quotient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student has 3 cups of trail mix. Each bag uses 1/2. How many bags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student has 4 yards of ribbon. Each bow uses 1/4. How many bows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student has 5 liters of juice. Each bottle uses 2/3. How many bottles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student has 6 pounds of clay. Each model uses 3/4. How many models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student has 2 sheets of paper. Each bookmark uses 1/5. How many bookmarks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student has 8 meters of string. Each bracelet uses 2/5. How many bracelets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student has 7 cups of paint. Each poster uses 7/8. How many posters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student has 9 cups of flour. Each batch uses 3/4. How many batchs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student has 10 miles of trail. Each section uses 5/6. How many sections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student has 12 ounces of beads. Each necklace uses 2/3. How many necklaces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student has 15 feet of tape. Each label uses 5/8. How many labels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student has 6 pans of brownies. Each piece uses 1/6. How many pieces can be made?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2-5 Mystery Picture: Case File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1/2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3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total ÷ group size.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