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3-4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Equivalent Ratios Using Graphs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3: Ratios and Rates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GRAPH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X-AXIS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TABLE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Y-AXIS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SCALE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ORIGIN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LINE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RELATION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ORDERED PAIR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CONTEXT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3-4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Equivalent Ratios Using Graphs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GRAPH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ORIGIN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ORDERED PAIR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X-AXIS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Y-AXIS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LINE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POINT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SCALE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RELATION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CONTEXT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