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2-1  ·  Session 1  ·  Prerequisite Practice B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Read Survey Results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3 · 3.MD.B.3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read survey answers, like 15, 40, 0, 35, 20, 10, and tell how many people answered.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Read a results table: find how many gave one answer, then add to find how many were asked.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2 and 5.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in the table.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Read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how many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people gave that answer.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Add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all the counts to find how many were asked.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Favorite season: spring 6, summer 11, fall 4, winter 3. How many chose summer? How many were asked?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Find summer in the table.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11 people chose summer.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Add: 6 + 11 + 4 + 3 = 24 people were asked.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11 chose summer. 24 people were asked.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Favorite fruit: apple 5, grape 8, pear 2. How many chose grape? How many were asked?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Find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in the table.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people chose grape.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Add: 5 + 8 + 2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people were asked.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Favorite color: red 7, blue 9, green 4, yellow 5. How many chose green? How many were asked?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Find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in the table.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people chose green.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Add: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+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+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+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people.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Favorite pet: dog 9, cat 6, fish 3, bird 4, rabbit 2.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Chose cat: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Chose bird: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Most chosen: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Least chosen: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Dog or cat: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People asked: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2-1  ·  Session 1  ·  Prerequisite Practice B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Read a Line Plot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5 · 5.MD.B.2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Each dot is one answer. If 6 has 5 dots, then 5 people answered 6.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Count the dots above a number, then all the dots.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Session 2 Practice Form A, problems 3 and 4.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number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on the line.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Count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dots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above it. Each dot is one answer.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Count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all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dots to find how many answered.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4984"/>
        <w:gridCol w:w="4520"/>
      </w:tblGrid>
      <w:tr>
        <w:trPr>
          <w:cantSplit/>
        </w:trPr>
        <w:tc>
          <w:tcPr>
            <w:tcW w:w="4984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How many have 3 pets? How many answered?</w:t>
            </w:r>
          </w:p>
          <w:p>
            <w:pPr>
              <w:tabs>
                <w:tab w:val="left" w:pos="950"/>
              </w:tabs>
              <w:spacing w:before="0" w:after="24" w:line="256" w:lineRule="auto"/>
              <w:ind w:left="950" w:hanging="95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3 on the line.</w:t>
            </w:r>
          </w:p>
          <w:p>
            <w:pPr>
              <w:tabs>
                <w:tab w:val="left" w:pos="950"/>
              </w:tabs>
              <w:spacing w:before="0" w:after="24" w:line="256" w:lineRule="auto"/>
              <w:ind w:left="950" w:hanging="95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2 dots above 3. So 2 students have 3 pets.</w:t>
            </w:r>
          </w:p>
          <w:p>
            <w:pPr>
              <w:tabs>
                <w:tab w:val="left" w:pos="950"/>
              </w:tabs>
              <w:spacing w:before="0" w:after="24" w:line="256" w:lineRule="auto"/>
              <w:ind w:left="950" w:hanging="95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All dots: 1 + 2 + 2 + 1 = 6.</w:t>
            </w:r>
          </w:p>
          <w:p>
            <w:pPr>
              <w:tabs>
                <w:tab w:val="left" w:pos="950"/>
              </w:tabs>
              <w:spacing w:before="20" w:after="0" w:line="256" w:lineRule="auto"/>
              <w:ind w:left="950" w:hanging="950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2 students; 6 in all.</w:t>
            </w:r>
          </w:p>
        </w:tc>
        <w:tc>
          <w:tcPr>
            <w:tcW w:w="4520" w:type="dxa"/>
            <w:vAlign w:val="center"/>
          </w:tcPr>
          <w:p>
            <w:pPr>
              <w:spacing w:before="0" w:after="0" w:line="264" w:lineRule="auto"/>
              <w:jc w:val="right"/>
            </w:pPr>
            <w:r>
              <w:drawing>
                <wp:inline distT="0" distB="0" distL="0" distR="0">
                  <wp:extent cx="2743200" cy="859536"/>
                  <wp:docPr id="1" name="Figure 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.png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8595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A dot plot has 4 dots above 8 and 3 dots above 9. How many chose 8? How many in all?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Find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on the line.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There are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dots above 8. So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students chose 8.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All dots: 4 + 3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students.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A dot plot has stacks of 2, 5, and 1 dots. How many students answered?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Find each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on the line.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stacks have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,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, and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dots.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All dots: 2 + 5 + 1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students.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5848"/>
              <w:gridCol w:w="3656"/>
            </w:tblGrid>
            <w:tr>
              <w:trPr>
                <w:cantSplit/>
              </w:trPr>
              <w:tc>
                <w:tcPr>
                  <w:tcW w:w="5848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6.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Use the dot plot of goals scored.</w:t>
                  </w:r>
                </w:p>
                <w:tbl>
                  <w:tblPr>
                    <w:tblInd w:w="432" w:type="dxa"/>
                    <w:tblW w:w="54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40" w:type="dxa"/>
                      <w:left w:w="0" w:type="dxa"/>
                      <w:bottom w:w="40" w:type="dxa"/>
                      <w:right w:w="80" w:type="dxa"/>
                    </w:tblCellMar>
                    <w:tblLook w:val="0000" w:firstRow="0" w:lastRow="0" w:firstColumn="0" w:lastColumn="0" w:noHBand="1" w:noVBand="1"/>
                  </w:tblPr>
                  <w:tblGrid>
                    <w:gridCol w:w="5416"/>
                  </w:tblGrid>
                  <w:tr>
                    <w:trPr>
                      <w:cantSplit/>
                      <w:trHeight w:val="120" w:hRule="atLeast"/>
                    </w:trPr>
                    <w:tc>
                      <w:tcPr>
                        <w:tcW w:w="5416" w:type="dxa"/>
                        <w:vAlign w:val="top"/>
                      </w:tcPr>
                      <w:p>
                        <w:pPr>
                          <w:tabs>
                            <w:tab w:val="left" w:pos="340"/>
                          </w:tabs>
                          <w:spacing w:before="0" w:after="0" w:line="276" w:lineRule="auto"/>
                          <w:ind w:left="340" w:hanging="340"/>
                        </w:pPr>
                        <w:r>
                          <w:rPr>
                            <w:rFonts w:ascii="Avenir Next" w:hAnsi="Avenir Next" w:cs="Avenir Next" w:eastAsia="Avenir Next"/>
                            <w:b/>
                            <w:color w:val="003A70"/>
                            <w:sz w:val="22"/>
                            <w:szCs w:val="22"/>
                          </w:rPr>
                          <w:t xml:space="preserve">a.</w:t>
                        </w:r>
                        <w:r>
                          <w:rPr>
                            <w:rFonts w:ascii="Avenir Next" w:hAnsi="Avenir Next" w:cs="Avenir Next" w:eastAsia="Avenir Next"/>
                            <w:color w:val="1A1A1A"/>
                            <w:sz w:val="22"/>
                            <w:szCs w:val="22"/>
                          </w:rPr>
                          <w:tab/>
                        </w:r>
                        <w:r>
                          <w:rPr>
                            <w:rFonts w:ascii="Avenir Next" w:hAnsi="Avenir Next" w:cs="Avenir Next" w:eastAsia="Avenir Next"/>
                            <w:color w:val="1A1A1A"/>
                            <w:sz w:val="22"/>
                            <w:szCs w:val="22"/>
                          </w:rPr>
                          <w:t xml:space="preserve">Dots above 2:</w:t>
                        </w:r>
                        <w:r>
                          <w:rPr>
                            <w:rFonts w:ascii="Avenir Next" w:hAnsi="Avenir Next" w:cs="Avenir Next" w:eastAsia="Avenir Next"/>
                            <w:color w:val="1A1A1A"/>
                            <w:sz w:val="22"/>
                            <w:szCs w:val="22"/>
                          </w:rPr>
                          <w:t xml:space="preserve">  </w:t>
                        </w:r>
                        <w:r>
                          <w:rPr>
                            <w:rFonts w:ascii="Avenir Next" w:hAnsi="Avenir Next" w:cs="Avenir Next" w:eastAsia="Avenir Next"/>
                            <w:color w:val="1A1A1A"/>
                            <w:sz w:val="22"/>
                            <w:szCs w:val="22"/>
                            <w:u w:val="single"/>
                          </w:rPr>
                          <w:t xml:space="preserve">      </w:t>
                        </w:r>
                      </w:p>
                    </w:tc>
                  </w:tr>
                  <w:tr>
                    <w:trPr>
                      <w:cantSplit/>
                      <w:trHeight w:val="120" w:hRule="atLeast"/>
                    </w:trPr>
                    <w:tc>
                      <w:tcPr>
                        <w:tcW w:w="5416" w:type="dxa"/>
                        <w:vAlign w:val="top"/>
                      </w:tcPr>
                      <w:p>
                        <w:pPr>
                          <w:tabs>
                            <w:tab w:val="left" w:pos="340"/>
                          </w:tabs>
                          <w:spacing w:before="0" w:after="0" w:line="276" w:lineRule="auto"/>
                          <w:ind w:left="340" w:hanging="340"/>
                        </w:pPr>
                        <w:r>
                          <w:rPr>
                            <w:rFonts w:ascii="Avenir Next" w:hAnsi="Avenir Next" w:cs="Avenir Next" w:eastAsia="Avenir Next"/>
                            <w:b/>
                            <w:color w:val="003A70"/>
                            <w:sz w:val="22"/>
                            <w:szCs w:val="22"/>
                          </w:rPr>
                          <w:t xml:space="preserve">b.</w:t>
                        </w:r>
                        <w:r>
                          <w:rPr>
                            <w:rFonts w:ascii="Avenir Next" w:hAnsi="Avenir Next" w:cs="Avenir Next" w:eastAsia="Avenir Next"/>
                            <w:color w:val="1A1A1A"/>
                            <w:sz w:val="22"/>
                            <w:szCs w:val="22"/>
                          </w:rPr>
                          <w:tab/>
                        </w:r>
                        <w:r>
                          <w:rPr>
                            <w:rFonts w:ascii="Avenir Next" w:hAnsi="Avenir Next" w:cs="Avenir Next" w:eastAsia="Avenir Next"/>
                            <w:color w:val="1A1A1A"/>
                            <w:sz w:val="22"/>
                            <w:szCs w:val="22"/>
                          </w:rPr>
                          <w:t xml:space="preserve">Dots above 4:</w:t>
                        </w:r>
                        <w:r>
                          <w:rPr>
                            <w:rFonts w:ascii="Avenir Next" w:hAnsi="Avenir Next" w:cs="Avenir Next" w:eastAsia="Avenir Next"/>
                            <w:color w:val="1A1A1A"/>
                            <w:sz w:val="22"/>
                            <w:szCs w:val="22"/>
                          </w:rPr>
                          <w:t xml:space="preserve">  </w:t>
                        </w:r>
                        <w:r>
                          <w:rPr>
                            <w:rFonts w:ascii="Avenir Next" w:hAnsi="Avenir Next" w:cs="Avenir Next" w:eastAsia="Avenir Next"/>
                            <w:color w:val="1A1A1A"/>
                            <w:sz w:val="22"/>
                            <w:szCs w:val="22"/>
                            <w:u w:val="single"/>
                          </w:rPr>
                          <w:t xml:space="preserve">      </w:t>
                        </w:r>
                      </w:p>
                    </w:tc>
                  </w:tr>
                  <w:tr>
                    <w:trPr>
                      <w:cantSplit/>
                      <w:trHeight w:val="120" w:hRule="atLeast"/>
                    </w:trPr>
                    <w:tc>
                      <w:tcPr>
                        <w:tcW w:w="5416" w:type="dxa"/>
                        <w:vAlign w:val="top"/>
                      </w:tcPr>
                      <w:p>
                        <w:pPr>
                          <w:tabs>
                            <w:tab w:val="left" w:pos="340"/>
                          </w:tabs>
                          <w:spacing w:before="0" w:after="0" w:line="276" w:lineRule="auto"/>
                          <w:ind w:left="340" w:hanging="340"/>
                        </w:pPr>
                        <w:r>
                          <w:rPr>
                            <w:rFonts w:ascii="Avenir Next" w:hAnsi="Avenir Next" w:cs="Avenir Next" w:eastAsia="Avenir Next"/>
                            <w:b/>
                            <w:color w:val="003A70"/>
                            <w:sz w:val="22"/>
                            <w:szCs w:val="22"/>
                          </w:rPr>
                          <w:t xml:space="preserve">c.</w:t>
                        </w:r>
                        <w:r>
                          <w:rPr>
                            <w:rFonts w:ascii="Avenir Next" w:hAnsi="Avenir Next" w:cs="Avenir Next" w:eastAsia="Avenir Next"/>
                            <w:color w:val="1A1A1A"/>
                            <w:sz w:val="22"/>
                            <w:szCs w:val="22"/>
                          </w:rPr>
                          <w:tab/>
                        </w:r>
                        <w:r>
                          <w:rPr>
                            <w:rFonts w:ascii="Avenir Next" w:hAnsi="Avenir Next" w:cs="Avenir Next" w:eastAsia="Avenir Next"/>
                            <w:color w:val="1A1A1A"/>
                            <w:sz w:val="22"/>
                            <w:szCs w:val="22"/>
                          </w:rPr>
                          <w:t xml:space="preserve">Total dots:</w:t>
                        </w:r>
                        <w:r>
                          <w:rPr>
                            <w:rFonts w:ascii="Avenir Next" w:hAnsi="Avenir Next" w:cs="Avenir Next" w:eastAsia="Avenir Next"/>
                            <w:color w:val="1A1A1A"/>
                            <w:sz w:val="22"/>
                            <w:szCs w:val="22"/>
                          </w:rPr>
                          <w:t xml:space="preserve">  </w:t>
                        </w:r>
                        <w:r>
                          <w:rPr>
                            <w:rFonts w:ascii="Avenir Next" w:hAnsi="Avenir Next" w:cs="Avenir Next" w:eastAsia="Avenir Next"/>
                            <w:color w:val="1A1A1A"/>
                            <w:sz w:val="22"/>
                            <w:szCs w:val="22"/>
                            <w:u w:val="single"/>
                          </w:rPr>
                          <w:t xml:space="preserve">      </w:t>
                        </w:r>
                      </w:p>
                    </w:tc>
                  </w:tr>
                </w:tbl>
                <w:p>
                  <w:pPr>
                    <w:spacing w:before="0" w:after="0" w:line="24" w:lineRule="auto"/>
                  </w:pPr>
                </w:p>
              </w:tc>
              <w:tc>
                <w:tcPr>
                  <w:tcW w:w="3656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2194560" cy="859536"/>
                        <wp:docPr id="2" name="Figure 2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" name="image2.png"/>
                                <pic:cNvPicPr/>
                              </pic:nvPicPr>
                              <pic:blipFill>
                                <a:blip r:embed="rIdImg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94560" cy="859536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dot plot has stacks of 2, 4, 3, and 1 dots. How many people answered?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10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9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3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2: Statistics and Data Displays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2-1  ·  Session 1  ·  Prerequisite Practice B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2-1 Session 1 Prerequisite Practice B</dc:title>
  <dc:subject>Read Survey Results</dc:subject>
  <dc:creator>Neft Teacher</dc:creator>
  <dcterms:created xsi:type="dcterms:W3CDTF">2026-10-05T15:03:41Z</dcterms:created>
  <dcterms:modified xsi:type="dcterms:W3CDTF">2026-10-05T15:03:41Z</dcterms:modified>
</cp:coreProperties>
</file>