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Look at the table: when the exponent goes up by 1 (like from 2³ to 2⁴), what happens to the value, and why?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the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el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of an expression.</w:t>
      </w:r>
      <w:r>
        <w:rPr>
          <w:i/>
          <w:iCs/>
          <w:color w:val="5F6F80"/>
          <w:sz w:val="18"/>
          <w:szCs w:val="18"/>
        </w:rPr>
        <w:br/>
        <w:t xml:space="preserve">Evaluar — Encontrar el valor de una expresión.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When the exponent increases by 1, the value is multiplied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Cuando el exponente aumenta en 1, el valor se multiplica por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Esto pasa porque la base se usa como factor ___ vez más.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2026-07-10T14:02:21.690Z</dcterms:created>
  <dcterms:modified xsi:type="dcterms:W3CDTF">2026-07-10T14:02:21.690Z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