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3      STANDARD 6.AT.3A</w:t>
      </w:r>
    </w:p>
    <w:p>
      <w:pPr>
        <w:pStyle w:val="Title"/>
        <w:spacing w:after="40"/>
      </w:pPr>
      <w:r>
        <w:rPr>
          <w:b/>
          <w:bCs/>
          <w:color w:val="12355B"/>
          <w:sz w:val="44"/>
          <w:szCs w:val="44"/>
        </w:rPr>
        <w:t xml:space="preserve">Determine Equivalent Ratios Using Tables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a ratio table to find equivalent ratios.</w:t>
            </w:r>
          </w:p>
          <w:p>
            <w:pPr>
              <w:spacing w:after="0"/>
            </w:pPr>
            <w:r>
              <w:rPr>
                <w:b/>
                <w:bCs/>
                <w:color w:val="B97A12"/>
                <w:sz w:val="20"/>
                <w:szCs w:val="20"/>
              </w:rPr>
              <w:t xml:space="preserve">Language:  </w:t>
            </w:r>
            <w:r>
              <w:rPr>
                <w:sz w:val="20"/>
                <w:szCs w:val="20"/>
              </w:rPr>
              <w:t xml:space="preserve">I can explain my table using the words ratio table, equivalent ratio, scale factor, and pattern.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Tables</w:t>
            </w:r>
          </w:p>
          <w:p>
            <w:pPr>
              <w:spacing w:after="0"/>
            </w:pPr>
            <w:r>
              <w:rPr>
                <w:i/>
                <w:iCs/>
                <w:color w:val="5F6F80"/>
                <w:sz w:val="18"/>
                <w:szCs w:val="18"/>
              </w:rPr>
              <w:t xml:space="preserve">Tablas de razones</w:t>
            </w:r>
          </w:p>
        </w:tc>
        <w:tc>
          <w:tcPr>
            <w:tcW w:type="dxa" w:w="3160"/>
            <w:tcMar>
              <w:top w:type="dxa" w:w="80"/>
              <w:left w:type="dxa" w:w="100"/>
              <w:bottom w:type="dxa" w:w="80"/>
              <w:right w:type="dxa" w:w="100"/>
            </w:tcMar>
            <w:vAlign w:val="top"/>
          </w:tcPr>
          <w:p>
            <w:pPr>
              <w:spacing w:after="0"/>
            </w:pPr>
            <w:r>
              <w:rPr>
                <w:sz w:val="20"/>
                <w:szCs w:val="20"/>
              </w:rPr>
              <w:t xml:space="preserve">Tables that organize pairs of equivalent ratios.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4:6, and 6:9 belong in the same ratio table.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w:t>
            </w:r>
          </w:p>
          <w:p>
            <w:pPr>
              <w:spacing w:after="0"/>
            </w:pPr>
            <w:r>
              <w:rPr>
                <w:i/>
                <w:iCs/>
                <w:color w:val="5F6F80"/>
                <w:sz w:val="18"/>
                <w:szCs w:val="18"/>
              </w:rPr>
              <w:t xml:space="preserve">Razón equivalente</w:t>
            </w:r>
          </w:p>
        </w:tc>
        <w:tc>
          <w:tcPr>
            <w:tcW w:type="dxa" w:w="3160"/>
            <w:tcMar>
              <w:top w:type="dxa" w:w="80"/>
              <w:left w:type="dxa" w:w="100"/>
              <w:bottom w:type="dxa" w:w="80"/>
              <w:right w:type="dxa" w:w="100"/>
            </w:tcMar>
            <w:vAlign w:val="top"/>
          </w:tcPr>
          <w:p>
            <w:pPr>
              <w:spacing w:after="0"/>
            </w:pPr>
            <w:r>
              <w:rPr>
                <w:sz w:val="20"/>
                <w:szCs w:val="20"/>
              </w:rPr>
              <w:t xml:space="preserve">Two ratios that mean the same thing, like 1:2 and 2:4.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 factor</w:t>
            </w:r>
          </w:p>
          <w:p>
            <w:pPr>
              <w:spacing w:after="0"/>
            </w:pPr>
            <w:r>
              <w:rPr>
                <w:i/>
                <w:iCs/>
                <w:color w:val="5F6F80"/>
                <w:sz w:val="18"/>
                <w:szCs w:val="18"/>
              </w:rPr>
              <w:t xml:space="preserve">Factor de escala</w:t>
            </w:r>
          </w:p>
        </w:tc>
        <w:tc>
          <w:tcPr>
            <w:tcW w:type="dxa" w:w="3160"/>
            <w:tcMar>
              <w:top w:type="dxa" w:w="80"/>
              <w:left w:type="dxa" w:w="100"/>
              <w:bottom w:type="dxa" w:w="80"/>
              <w:right w:type="dxa" w:w="100"/>
            </w:tcMar>
            <w:vAlign w:val="top"/>
          </w:tcPr>
          <w:p>
            <w:pPr>
              <w:spacing w:after="0"/>
            </w:pPr>
            <w:r>
              <w:rPr>
                <w:sz w:val="20"/>
                <w:szCs w:val="20"/>
              </w:rPr>
              <w:t xml:space="preserve">The number you multiply both parts of a ratio by to get an equal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2 → 4:6 (scale factor is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Pattern</w:t>
            </w:r>
          </w:p>
          <w:p>
            <w:pPr>
              <w:spacing w:after="0"/>
            </w:pPr>
            <w:r>
              <w:rPr>
                <w:i/>
                <w:iCs/>
                <w:color w:val="5F6F80"/>
                <w:sz w:val="18"/>
                <w:szCs w:val="18"/>
              </w:rPr>
              <w:t xml:space="preserve">Patrón</w:t>
            </w:r>
          </w:p>
        </w:tc>
        <w:tc>
          <w:tcPr>
            <w:tcW w:type="dxa" w:w="3160"/>
            <w:tcMar>
              <w:top w:type="dxa" w:w="80"/>
              <w:left w:type="dxa" w:w="100"/>
              <w:bottom w:type="dxa" w:w="80"/>
              <w:right w:type="dxa" w:w="100"/>
            </w:tcMar>
            <w:vAlign w:val="top"/>
          </w:tcPr>
          <w:p>
            <w:pPr>
              <w:spacing w:after="0"/>
            </w:pPr>
            <w:r>
              <w:rPr>
                <w:sz w:val="20"/>
                <w:szCs w:val="20"/>
              </w:rPr>
              <w:t xml:space="preserve">A rule that numbers follow again and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row adds 2 cups juice and 3 cups water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Additive pattern</w:t>
            </w:r>
          </w:p>
          <w:p>
            <w:pPr>
              <w:spacing w:after="0"/>
            </w:pPr>
            <w:r>
              <w:rPr>
                <w:i/>
                <w:iCs/>
                <w:color w:val="5F6F80"/>
                <w:sz w:val="18"/>
                <w:szCs w:val="18"/>
              </w:rPr>
              <w:t xml:space="preserve">Patrón aditivo</w:t>
            </w:r>
          </w:p>
        </w:tc>
        <w:tc>
          <w:tcPr>
            <w:tcW w:type="dxa" w:w="3160"/>
            <w:tcMar>
              <w:top w:type="dxa" w:w="80"/>
              <w:left w:type="dxa" w:w="100"/>
              <w:bottom w:type="dxa" w:w="80"/>
              <w:right w:type="dxa" w:w="100"/>
            </w:tcMar>
            <w:vAlign w:val="top"/>
          </w:tcPr>
          <w:p>
            <w:pPr>
              <w:spacing w:after="0"/>
            </w:pPr>
            <w:r>
              <w:rPr>
                <w:sz w:val="20"/>
                <w:szCs w:val="20"/>
              </w:rPr>
              <w:t xml:space="preserve">Building new rows of a ratio table by adding each column's own constant amount, so the two columns grow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Additive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 (add 2 and 3 each time)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use different numbers but compare the same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 2 = 15 :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Divide both terms of a ratio by the same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 20 ÷ 4 = 2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number that divides both terms evenly.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8 and 20 is 4.</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Ratio Tables      •      Ratio table      •      Equivalent ratio      •      Scale factor      •      Pattern      •      Additive pattern      •      Equivalent ratios      •      Simplify      •      Greatest common factor</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table whose every row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ratios that make the same comparison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you multiply a ratio by to get an equivalent ratio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rule that the numbers in a table follow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pattern where you add the same amount each step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Ratios that compare the same way with different numbers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To divide both terms of a ratio by the same number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9.  </w:t>
      </w:r>
      <w:r>
        <w:rPr>
          <w:sz w:val="22"/>
          <w:szCs w:val="22"/>
        </w:rPr>
        <w:t xml:space="preserve">The largest number that divides both terms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Ratio Tables</w:t>
      </w:r>
      <w:r>
        <w:rPr>
          <w:i/>
          <w:iCs/>
          <w:color w:val="5F6F80"/>
          <w:sz w:val="18"/>
          <w:szCs w:val="18"/>
        </w:rPr>
        <w:t xml:space="preserve">  ·  Tablas de razones</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p>
      <w:pPr>
        <w:spacing w:after="40"/>
      </w:pPr>
      <w:r>
        <w:rPr>
          <w:b/>
          <w:bCs/>
          <w:color w:val="1FA6A2"/>
          <w:sz w:val="22"/>
          <w:szCs w:val="22"/>
        </w:rPr>
        <w:t xml:space="preserve">☐  </w:t>
      </w:r>
      <w:r>
        <w:rPr>
          <w:b/>
          <w:bCs/>
          <w:color w:val="12355B"/>
          <w:sz w:val="20"/>
          <w:szCs w:val="20"/>
        </w:rPr>
        <w:t xml:space="preserve">Equivalent ratio</w:t>
      </w:r>
      <w:r>
        <w:rPr>
          <w:i/>
          <w:iCs/>
          <w:color w:val="5F6F80"/>
          <w:sz w:val="18"/>
          <w:szCs w:val="18"/>
        </w:rPr>
        <w:t xml:space="preserve">  ·  Razón equivalente</w:t>
      </w:r>
    </w:p>
    <w:p>
      <w:pPr>
        <w:spacing w:after="40"/>
      </w:pPr>
      <w:r>
        <w:rPr>
          <w:b/>
          <w:bCs/>
          <w:color w:val="1FA6A2"/>
          <w:sz w:val="22"/>
          <w:szCs w:val="22"/>
        </w:rPr>
        <w:t xml:space="preserve">☐  </w:t>
      </w:r>
      <w:r>
        <w:rPr>
          <w:b/>
          <w:bCs/>
          <w:color w:val="12355B"/>
          <w:sz w:val="20"/>
          <w:szCs w:val="20"/>
        </w:rPr>
        <w:t xml:space="preserve">Scale factor</w:t>
      </w:r>
      <w:r>
        <w:rPr>
          <w:i/>
          <w:iCs/>
          <w:color w:val="5F6F80"/>
          <w:sz w:val="18"/>
          <w:szCs w:val="18"/>
        </w:rPr>
        <w:t xml:space="preserve">  ·  Factor de escala</w:t>
      </w:r>
    </w:p>
    <w:p>
      <w:pPr>
        <w:spacing w:after="40"/>
      </w:pPr>
      <w:r>
        <w:rPr>
          <w:b/>
          <w:bCs/>
          <w:color w:val="1FA6A2"/>
          <w:sz w:val="22"/>
          <w:szCs w:val="22"/>
        </w:rPr>
        <w:t xml:space="preserve">☐  </w:t>
      </w:r>
      <w:r>
        <w:rPr>
          <w:b/>
          <w:bCs/>
          <w:color w:val="12355B"/>
          <w:sz w:val="20"/>
          <w:szCs w:val="20"/>
        </w:rPr>
        <w:t xml:space="preserve">Pattern</w:t>
      </w:r>
      <w:r>
        <w:rPr>
          <w:i/>
          <w:iCs/>
          <w:color w:val="5F6F80"/>
          <w:sz w:val="18"/>
          <w:szCs w:val="18"/>
        </w:rPr>
        <w:t xml:space="preserve">  ·  Patrón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multiplied both 2 and 3 by the same scale factor to get each new row. — Listen for use of a scale factor (multiplying both parts) and recognition that every row in the table is an equivalent ratio showing the same pattern.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recipe uses 3 scoops of berries for every ___ cups of yogurt, so 20 servings need ___ scoops of berries and ___ cups of yogurt.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Making Homemade Clay</w:t>
            </w:r>
          </w:p>
          <w:p>
            <w:pPr>
              <w:spacing w:after="0"/>
            </w:pPr>
            <w:r>
              <w:rPr>
                <w:sz w:val="21"/>
                <w:szCs w:val="21"/>
              </w:rPr>
              <w:t xml:space="preserve">Brian will use the recipe shown to make clay. He needs to make multiple batches of clay. How can Brian determine how much baking soda and cornstarch he needs for multiple batches of clay to get the same consistency?</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two quantities are being compared in the recipe?</w:t>
      </w:r>
    </w:p>
    <w:p>
      <w:pPr>
        <w:spacing w:after="40"/>
        <w:ind w:left="300"/>
      </w:pPr>
      <w:r>
        <w:rPr>
          <w:sz w:val="20"/>
          <w:szCs w:val="20"/>
        </w:rPr>
        <w:t xml:space="preserve">•  What happens to both quantities when you double the recipe?</w:t>
      </w:r>
    </w:p>
    <w:p>
      <w:pPr>
        <w:spacing w:after="40"/>
        <w:ind w:left="300"/>
      </w:pPr>
      <w:r>
        <w:rPr>
          <w:sz w:val="20"/>
          <w:szCs w:val="20"/>
        </w:rPr>
        <w:t xml:space="preserve">•  How could a table help you organize the scaling?</w:t>
      </w:r>
    </w:p>
    <w:p>
      <w:pPr>
        <w:spacing w:after="40"/>
        <w:ind w:left="300"/>
      </w:pPr>
      <w:r>
        <w:rPr>
          <w:sz w:val="20"/>
          <w:szCs w:val="20"/>
        </w:rPr>
        <w:t xml:space="preserve">•  What if we only needed to make half the original recipe?</w:t>
      </w:r>
    </w:p>
    <w:p>
      <w:pPr>
        <w:spacing w:after="40"/>
        <w:ind w:left="300"/>
      </w:pPr>
      <w:r>
        <w:rPr>
          <w:sz w:val="20"/>
          <w:szCs w:val="20"/>
        </w:rPr>
        <w:t xml:space="preserve">•  Is there a shortcut to find any row in the table without filling every row?</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recipe uses 3 eggs for every 5 cups of flour. How many eggs are needed for 15 cups of flour?</w:t>
      </w:r>
    </w:p>
    <w:p>
      <w:pPr>
        <w:spacing w:after="30"/>
        <w:ind w:left="420"/>
      </w:pPr>
      <w:r>
        <w:rPr>
          <w:sz w:val="20"/>
          <w:szCs w:val="20"/>
        </w:rPr>
        <w:t xml:space="preserve">A)  6</w:t>
      </w:r>
    </w:p>
    <w:p>
      <w:pPr>
        <w:spacing w:after="30"/>
        <w:ind w:left="420"/>
      </w:pPr>
      <w:r>
        <w:rPr>
          <w:sz w:val="20"/>
          <w:szCs w:val="20"/>
        </w:rPr>
        <w:t xml:space="preserve">B)  9</w:t>
      </w:r>
    </w:p>
    <w:p>
      <w:pPr>
        <w:spacing w:after="30"/>
        <w:ind w:left="420"/>
      </w:pPr>
      <w:r>
        <w:rPr>
          <w:sz w:val="20"/>
          <w:szCs w:val="20"/>
        </w:rPr>
        <w:t xml:space="preserve">C)  10</w:t>
      </w:r>
    </w:p>
    <w:p>
      <w:pPr>
        <w:spacing w:after="30"/>
        <w:ind w:left="420"/>
      </w:pPr>
      <w:r>
        <w:rPr>
          <w:sz w:val="20"/>
          <w:szCs w:val="20"/>
        </w:rPr>
        <w:t xml:space="preserve">D)  12</w:t>
      </w:r>
    </w:p>
    <w:p>
      <w:pPr>
        <w:spacing w:after="20" w:before="50"/>
      </w:pPr>
      <w:r>
        <w:rPr>
          <w:b/>
          <w:bCs/>
          <w:color w:val="1FA6A2"/>
          <w:sz w:val="21"/>
          <w:szCs w:val="21"/>
        </w:rPr>
        <w:t xml:space="preserve">Step 1:  </w:t>
      </w:r>
      <w:r>
        <w:rPr>
          <w:sz w:val="21"/>
          <w:szCs w:val="21"/>
        </w:rPr>
        <w:t xml:space="preserve">The scale factor is 15 ÷ 5 = 3.</w:t>
      </w:r>
    </w:p>
    <w:p>
      <w:pPr>
        <w:spacing w:after="20" w:before="50"/>
      </w:pPr>
      <w:r>
        <w:rPr>
          <w:b/>
          <w:bCs/>
          <w:color w:val="1FA6A2"/>
          <w:sz w:val="21"/>
          <w:szCs w:val="21"/>
        </w:rPr>
        <w:t xml:space="preserve">Step 2:  </w:t>
      </w:r>
      <w:r>
        <w:rPr>
          <w:sz w:val="21"/>
          <w:szCs w:val="21"/>
        </w:rPr>
        <w:t xml:space="preserve">Multiply the eggs by 3: 3 × 3 = 9 eggs.</w:t>
      </w:r>
    </w:p>
    <w:p>
      <w:pPr>
        <w:spacing w:after="40" w:before="60"/>
      </w:pPr>
      <w:r>
        <w:rPr>
          <w:b/>
          <w:bCs/>
          <w:color w:val="12355B"/>
          <w:sz w:val="21"/>
          <w:szCs w:val="21"/>
        </w:rPr>
        <w:t xml:space="preserve">Answer:  </w:t>
      </w:r>
      <w:r>
        <w:rPr>
          <w:b/>
          <w:bCs/>
          <w:sz w:val="21"/>
          <w:szCs w:val="21"/>
        </w:rPr>
        <w:t xml:space="preserve">B. 9</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row does NOT belong in a ratio table for 4:5?</w:t>
      </w:r>
    </w:p>
    <w:p>
      <w:pPr>
        <w:spacing w:after="30"/>
        <w:ind w:left="420"/>
      </w:pPr>
      <w:r>
        <w:rPr>
          <w:sz w:val="20"/>
          <w:szCs w:val="20"/>
        </w:rPr>
        <w:t xml:space="preserve">A)  6:10</w:t>
      </w:r>
    </w:p>
    <w:p>
      <w:pPr>
        <w:spacing w:after="30"/>
        <w:ind w:left="420"/>
      </w:pPr>
      <w:r>
        <w:rPr>
          <w:sz w:val="20"/>
          <w:szCs w:val="20"/>
        </w:rPr>
        <w:t xml:space="preserve">B)  8:10</w:t>
      </w:r>
    </w:p>
    <w:p>
      <w:pPr>
        <w:spacing w:after="30"/>
        <w:ind w:left="420"/>
      </w:pPr>
      <w:r>
        <w:rPr>
          <w:sz w:val="20"/>
          <w:szCs w:val="20"/>
        </w:rPr>
        <w:t xml:space="preserve">C)  12:15</w:t>
      </w:r>
    </w:p>
    <w:p>
      <w:pPr>
        <w:spacing w:after="30"/>
        <w:ind w:left="420"/>
      </w:pPr>
      <w:r>
        <w:rPr>
          <w:sz w:val="20"/>
          <w:szCs w:val="20"/>
        </w:rPr>
        <w:t xml:space="preserve">D)  16:20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0"/>
            </w:pPr>
            <w:r>
              <w:rPr>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recipe uses 3 scoops of berries for every ___ cups of yogurt, so 20 servings need ___ scoops of berries and ___ cups of yogurt.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clay recipe uses 2 cups of baking soda for every 1 cup of cornstarch. If Brian doubles the batch, what happens to each ingredient — and what stays the same?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In your pancake ratio table, how did you find each new row from the 2:3 starting row?</w:t>
      </w:r>
    </w:p>
    <w:p>
      <w:pPr>
        <w:spacing w:after="60"/>
      </w:pPr>
      <w:r>
        <w:rPr>
          <w:color w:val="1A2733"/>
          <w:sz w:val="21"/>
          <w:szCs w:val="21"/>
        </w:rPr>
        <w:t xml:space="preserve">Start with:  I multiplied both numbers by ___ to get ___.</w:t>
      </w:r>
      <w:r>
        <w:rPr>
          <w:i/>
          <w:iCs/>
          <w:color w:val="5F6F80"/>
          <w:sz w:val="19"/>
          <w:szCs w:val="19"/>
        </w:rPr>
        <w:br/>
        <w:t xml:space="preserve">Multipliqué ambos números por ___ para obtener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Chef Academy food truck makes a smoothie with 3 scoops of berries for every 2 cups of yogurt and needs enough for 20 people. How is this the same as our pancake table?</w:t>
      </w:r>
    </w:p>
    <w:p>
      <w:pPr>
        <w:spacing w:after="60"/>
      </w:pPr>
      <w:r>
        <w:rPr>
          <w:color w:val="1A2733"/>
          <w:sz w:val="21"/>
          <w:szCs w:val="21"/>
        </w:rPr>
        <w:t xml:space="preserve">Start with:  This is like our ratio table work because ___ and ___ are related by ___.</w:t>
      </w:r>
      <w:r>
        <w:rPr>
          <w:i/>
          <w:iCs/>
          <w:color w:val="5F6F80"/>
          <w:sz w:val="19"/>
          <w:szCs w:val="19"/>
        </w:rPr>
        <w:br/>
        <w:t xml:space="preserve">Esto es como nuestro trabajo con tablas de razones porque ___ y ___ se relacionan por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Ratio Tables, what strategy did you use when a problem felt tricky?</w:t>
      </w:r>
    </w:p>
    <w:p>
      <w:pPr>
        <w:spacing w:after="60"/>
      </w:pPr>
      <w:r>
        <w:rPr>
          <w:color w:val="1A2733"/>
          <w:sz w:val="21"/>
          <w:szCs w:val="21"/>
        </w:rPr>
        <w:t xml:space="preserve">Start with:  I multiplied both numbers by ___ to get ___.</w:t>
      </w:r>
      <w:r>
        <w:rPr>
          <w:i/>
          <w:iCs/>
          <w:color w:val="5F6F80"/>
          <w:sz w:val="19"/>
          <w:szCs w:val="19"/>
        </w:rPr>
        <w:br/>
        <w:t xml:space="preserve">Multipliqué ambos números por ___ para obtener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In a ratio table, the ratio of sugar to butter is 3:2. If you use 12 cups of sugar, how many cups of butter do you need?</w:t>
            </w:r>
          </w:p>
          <w:p>
            <w:pPr>
              <w:spacing w:after="30"/>
              <w:ind w:left="180"/>
            </w:pPr>
            <w:r>
              <w:rPr>
                <w:sz w:val="19"/>
                <w:szCs w:val="19"/>
              </w:rPr>
              <w:t xml:space="preserve">A)  6</w:t>
            </w:r>
          </w:p>
          <w:p>
            <w:pPr>
              <w:spacing w:after="30"/>
              <w:ind w:left="180"/>
            </w:pPr>
            <w:r>
              <w:rPr>
                <w:sz w:val="19"/>
                <w:szCs w:val="19"/>
              </w:rPr>
              <w:t xml:space="preserve">B)  8</w:t>
            </w:r>
          </w:p>
          <w:p>
            <w:pPr>
              <w:spacing w:after="30"/>
              <w:ind w:left="180"/>
            </w:pPr>
            <w:r>
              <w:rPr>
                <w:sz w:val="19"/>
                <w:szCs w:val="19"/>
              </w:rPr>
              <w:t xml:space="preserve">C)  9</w:t>
            </w:r>
          </w:p>
          <w:p>
            <w:pPr>
              <w:spacing w:after="30"/>
              <w:ind w:left="180"/>
            </w:pPr>
            <w:r>
              <w:rPr>
                <w:sz w:val="19"/>
                <w:szCs w:val="19"/>
              </w:rPr>
              <w:t xml:space="preserve">D)  10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8</w:t>
            </w:r>
          </w:p>
          <w:p>
            <w:pPr>
              <w:spacing w:after="40"/>
            </w:pPr>
            <w:r>
              <w:rPr>
                <w:i/>
                <w:iCs/>
                <w:color w:val="5F6F80"/>
                <w:sz w:val="18"/>
                <w:szCs w:val="18"/>
              </w:rPr>
              <w:t xml:space="preserve">Scale factor: 12 ÷ 3 = 4. Multiply butter by 4: 2 × 4 = 8 cups of butter.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ratio table shows 5:8, 10:16, 15:24. What scale factor was used from the first row to the third row?</w:t>
            </w:r>
          </w:p>
          <w:p>
            <w:pPr>
              <w:spacing w:after="30"/>
              <w:ind w:left="180"/>
            </w:pPr>
            <w:r>
              <w:rPr>
                <w:sz w:val="19"/>
                <w:szCs w:val="19"/>
              </w:rPr>
              <w:t xml:space="preserve">A)  2</w:t>
            </w:r>
          </w:p>
          <w:p>
            <w:pPr>
              <w:spacing w:after="30"/>
              <w:ind w:left="180"/>
            </w:pPr>
            <w:r>
              <w:rPr>
                <w:sz w:val="19"/>
                <w:szCs w:val="19"/>
              </w:rPr>
              <w:t xml:space="preserve">B)  3</w:t>
            </w:r>
          </w:p>
          <w:p>
            <w:pPr>
              <w:spacing w:after="30"/>
              <w:ind w:left="180"/>
            </w:pPr>
            <w:r>
              <w:rPr>
                <w:sz w:val="19"/>
                <w:szCs w:val="19"/>
              </w:rPr>
              <w:t xml:space="preserve">C)  5</w:t>
            </w:r>
          </w:p>
          <w:p>
            <w:pPr>
              <w:spacing w:after="30"/>
              <w:ind w:left="180"/>
            </w:pPr>
            <w:r>
              <w:rPr>
                <w:sz w:val="19"/>
                <w:szCs w:val="19"/>
              </w:rPr>
              <w:t xml:space="preserve">D)  8</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3</w:t>
            </w:r>
          </w:p>
          <w:p>
            <w:pPr>
              <w:spacing w:after="40"/>
            </w:pPr>
            <w:r>
              <w:rPr>
                <w:i/>
                <w:iCs/>
                <w:color w:val="5F6F80"/>
                <w:sz w:val="18"/>
                <w:szCs w:val="18"/>
              </w:rPr>
              <w:t xml:space="preserve">From 5 to 15: 15 ÷ 5 = 3. From 8 to 24: 24 ÷ 8 = 3. The scale factor is 3.</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salad dressing recipe uses 2 tablespoons of oil for every 5 tablespoons of vinegar. How many tablespoons of oil are needed for 20 tablespoons of vinegar?</w:t>
      </w:r>
    </w:p>
    <w:p>
      <w:pPr>
        <w:spacing w:after="60"/>
        <w:ind w:left="420"/>
      </w:pPr>
      <w:r>
        <w:rPr>
          <w:sz w:val="21"/>
          <w:szCs w:val="21"/>
        </w:rPr>
        <w:t xml:space="preserve">A)  7</w:t>
      </w:r>
    </w:p>
    <w:p>
      <w:pPr>
        <w:spacing w:after="60"/>
        <w:ind w:left="420"/>
      </w:pPr>
      <w:r>
        <w:rPr>
          <w:sz w:val="21"/>
          <w:szCs w:val="21"/>
        </w:rPr>
        <w:t xml:space="preserve">B)  8</w:t>
      </w:r>
    </w:p>
    <w:p>
      <w:pPr>
        <w:spacing w:after="60"/>
        <w:ind w:left="420"/>
      </w:pPr>
      <w:r>
        <w:rPr>
          <w:sz w:val="21"/>
          <w:szCs w:val="21"/>
        </w:rPr>
        <w:t xml:space="preserve">C)  10</w:t>
      </w:r>
    </w:p>
    <w:p>
      <w:pPr>
        <w:spacing w:after="60"/>
        <w:ind w:left="420"/>
      </w:pPr>
      <w:r>
        <w:rPr>
          <w:sz w:val="21"/>
          <w:szCs w:val="21"/>
        </w:rPr>
        <w:t xml:space="preserve">D)  12</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Ratio Tables</w:t>
      </w:r>
    </w:p>
    <w:p>
      <w:pPr>
        <w:spacing w:after="80"/>
      </w:pPr>
      <w:r>
        <w:rPr>
          <w:b/>
          <w:bCs/>
          <w:sz w:val="21"/>
          <w:szCs w:val="21"/>
        </w:rPr>
        <w:t xml:space="preserve">Notes 2:  </w:t>
      </w:r>
      <w:r>
        <w:rPr>
          <w:sz w:val="21"/>
          <w:szCs w:val="21"/>
        </w:rPr>
        <w:t xml:space="preserve">Ratio table</w:t>
      </w:r>
    </w:p>
    <w:p>
      <w:pPr>
        <w:spacing w:after="80"/>
      </w:pPr>
      <w:r>
        <w:rPr>
          <w:b/>
          <w:bCs/>
          <w:sz w:val="21"/>
          <w:szCs w:val="21"/>
        </w:rPr>
        <w:t xml:space="preserve">Notes 3:  </w:t>
      </w:r>
      <w:r>
        <w:rPr>
          <w:sz w:val="21"/>
          <w:szCs w:val="21"/>
        </w:rPr>
        <w:t xml:space="preserve">Equivalent ratio</w:t>
      </w:r>
    </w:p>
    <w:p>
      <w:pPr>
        <w:spacing w:after="80"/>
      </w:pPr>
      <w:r>
        <w:rPr>
          <w:b/>
          <w:bCs/>
          <w:sz w:val="21"/>
          <w:szCs w:val="21"/>
        </w:rPr>
        <w:t xml:space="preserve">Notes 4:  </w:t>
      </w:r>
      <w:r>
        <w:rPr>
          <w:sz w:val="21"/>
          <w:szCs w:val="21"/>
        </w:rPr>
        <w:t xml:space="preserve">Scale factor</w:t>
      </w:r>
    </w:p>
    <w:p>
      <w:pPr>
        <w:spacing w:after="80"/>
      </w:pPr>
      <w:r>
        <w:rPr>
          <w:b/>
          <w:bCs/>
          <w:sz w:val="21"/>
          <w:szCs w:val="21"/>
        </w:rPr>
        <w:t xml:space="preserve">Notes 5:  </w:t>
      </w:r>
      <w:r>
        <w:rPr>
          <w:sz w:val="21"/>
          <w:szCs w:val="21"/>
        </w:rPr>
        <w:t xml:space="preserve">Pattern</w:t>
      </w:r>
    </w:p>
    <w:p>
      <w:pPr>
        <w:spacing w:after="80"/>
      </w:pPr>
      <w:r>
        <w:rPr>
          <w:b/>
          <w:bCs/>
          <w:sz w:val="21"/>
          <w:szCs w:val="21"/>
        </w:rPr>
        <w:t xml:space="preserve">Notes 6:  </w:t>
      </w:r>
      <w:r>
        <w:rPr>
          <w:sz w:val="21"/>
          <w:szCs w:val="21"/>
        </w:rPr>
        <w:t xml:space="preserve">Additive pattern</w:t>
      </w:r>
    </w:p>
    <w:p>
      <w:pPr>
        <w:spacing w:after="80"/>
      </w:pPr>
      <w:r>
        <w:rPr>
          <w:b/>
          <w:bCs/>
          <w:sz w:val="21"/>
          <w:szCs w:val="21"/>
        </w:rPr>
        <w:t xml:space="preserve">Notes 7:  </w:t>
      </w:r>
      <w:r>
        <w:rPr>
          <w:sz w:val="21"/>
          <w:szCs w:val="21"/>
        </w:rPr>
        <w:t xml:space="preserve">Equivalent ratios</w:t>
      </w:r>
    </w:p>
    <w:p>
      <w:pPr>
        <w:spacing w:after="80"/>
      </w:pPr>
      <w:r>
        <w:rPr>
          <w:b/>
          <w:bCs/>
          <w:sz w:val="21"/>
          <w:szCs w:val="21"/>
        </w:rPr>
        <w:t xml:space="preserve">Notes 8:  </w:t>
      </w:r>
      <w:r>
        <w:rPr>
          <w:sz w:val="21"/>
          <w:szCs w:val="21"/>
        </w:rPr>
        <w:t xml:space="preserve">Simplify</w:t>
      </w:r>
    </w:p>
    <w:p>
      <w:pPr>
        <w:spacing w:after="80"/>
      </w:pPr>
      <w:r>
        <w:rPr>
          <w:b/>
          <w:bCs/>
          <w:sz w:val="21"/>
          <w:szCs w:val="21"/>
        </w:rPr>
        <w:t xml:space="preserve">Notes 9:  </w:t>
      </w:r>
      <w:r>
        <w:rPr>
          <w:sz w:val="21"/>
          <w:szCs w:val="21"/>
        </w:rPr>
        <w:t xml:space="preserve">Greatest common factor</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9</w:t>
      </w:r>
    </w:p>
    <w:p>
      <w:pPr>
        <w:spacing w:after="80"/>
      </w:pPr>
      <w:r>
        <w:rPr>
          <w:b/>
          <w:bCs/>
          <w:sz w:val="21"/>
          <w:szCs w:val="21"/>
        </w:rPr>
        <w:t xml:space="preserve">We Do:  </w:t>
      </w:r>
      <w:r>
        <w:rPr>
          <w:sz w:val="21"/>
          <w:szCs w:val="21"/>
        </w:rPr>
        <w:t xml:space="preserve">A. 6:10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Ratio Tables is scaling only ONE part of the ratio, or adding the scale factor to a part instead of multiplying by it — for example, turning 2:3 into 6:3 (multiplying only the first number by 3 and forgetting the second) or into 4:5 (adding the scale factor 2 to the second number instead of multiplying, since 3+2=5 but 3×2=6). Before you submit, multiply BOTH numbers by the same scale factor and check that your new ratio simplifies back to the original.</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12:28</w:t>
      </w:r>
      <w:r>
        <w:rPr>
          <w:i/>
          <w:iCs/>
          <w:color w:val="5F6F80"/>
          <w:sz w:val="19"/>
          <w:szCs w:val="19"/>
        </w:rPr>
        <w:t xml:space="preserve">  — The pattern adds 3 to the first value and 7 to the second each time. After 9:21: 9+3=12 and 21+7=28. The next row is 12:28.</w:t>
      </w:r>
    </w:p>
    <w:p>
      <w:pPr>
        <w:spacing w:after="80"/>
      </w:pPr>
      <w:r>
        <w:rPr>
          <w:b/>
          <w:bCs/>
          <w:sz w:val="21"/>
          <w:szCs w:val="21"/>
        </w:rPr>
        <w:t xml:space="preserve">2.  </w:t>
      </w:r>
      <w:r>
        <w:rPr>
          <w:sz w:val="21"/>
          <w:szCs w:val="21"/>
        </w:rPr>
        <w:t xml:space="preserve">B)  6:15</w:t>
      </w:r>
      <w:r>
        <w:rPr>
          <w:i/>
          <w:iCs/>
          <w:color w:val="5F6F80"/>
          <w:sz w:val="19"/>
          <w:szCs w:val="19"/>
        </w:rPr>
        <w:t xml:space="preserve">  — The additive pattern adds 2 to the first value and 5 to the second. 4+2=6 and 10+5=15. The third row is 6:15.</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B)  8</w:t>
      </w:r>
      <w:r>
        <w:rPr>
          <w:i/>
          <w:iCs/>
          <w:color w:val="5F6F80"/>
          <w:sz w:val="19"/>
          <w:szCs w:val="19"/>
        </w:rPr>
        <w:t xml:space="preserve">  — Scale factor: 12 ÷ 3 = 4. Multiply butter by 4: 2 × 4 = 8 cups of butter.</w:t>
      </w:r>
    </w:p>
    <w:p>
      <w:pPr>
        <w:spacing w:after="80"/>
      </w:pPr>
      <w:r>
        <w:rPr>
          <w:b/>
          <w:bCs/>
          <w:sz w:val="21"/>
          <w:szCs w:val="21"/>
        </w:rPr>
        <w:t xml:space="preserve">4.  </w:t>
      </w:r>
      <w:r>
        <w:rPr>
          <w:sz w:val="21"/>
          <w:szCs w:val="21"/>
        </w:rPr>
        <w:t xml:space="preserve">B)  3</w:t>
      </w:r>
      <w:r>
        <w:rPr>
          <w:i/>
          <w:iCs/>
          <w:color w:val="5F6F80"/>
          <w:sz w:val="19"/>
          <w:szCs w:val="19"/>
        </w:rPr>
        <w:t xml:space="preserve">  — From 5 to 15: 15 ÷ 5 = 3. From 8 to 24: 24 ÷ 8 = 3. The scale factor is 3.</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The last row is wrong. The pattern multiplies by the same scale factor. 4×1=4, 4×2=8, 4×3=12, so the 4th row should be 4×4=16 cups of flour and 3×4=12 cups of sugar → 16:12. The student added 2 to 12 instead of adding 4. Or: 12+4=16, not 12+2=14.</w:t>
      </w:r>
      <w:r>
        <w:rPr>
          <w:i/>
          <w:iCs/>
          <w:color w:val="5F6F80"/>
          <w:sz w:val="19"/>
          <w:szCs w:val="19"/>
        </w:rPr>
        <w:t xml:space="preserve">  — The flour column grows by 4 each row, so after 12 it should be 16, not 14 — the last row should read 16:12. The student added 2 to the flour while still adding 3 to the sugar, which breaks the 4:3 relationship.</w:t>
      </w:r>
    </w:p>
    <w:p>
      <w:pPr>
        <w:pStyle w:val="Heading2"/>
        <w:spacing w:after="80" w:before="180"/>
      </w:pPr>
      <w:r>
        <w:rPr>
          <w:b/>
          <w:bCs/>
          <w:color w:val="12355B"/>
          <w:sz w:val="24"/>
          <w:szCs w:val="24"/>
        </w:rPr>
        <w:t xml:space="preserve">Exit Ticket</w:t>
      </w:r>
    </w:p>
    <w:p>
      <w:pPr>
        <w:spacing w:after="80"/>
      </w:pPr>
      <w:r>
        <w:rPr>
          <w:sz w:val="21"/>
          <w:szCs w:val="21"/>
        </w:rPr>
        <w:t xml:space="preserve">B)  8</w:t>
      </w:r>
      <w:r>
        <w:rPr>
          <w:i/>
          <w:iCs/>
          <w:color w:val="5F6F80"/>
          <w:sz w:val="19"/>
          <w:szCs w:val="19"/>
        </w:rPr>
        <w:t xml:space="preserve">  — Scale factor: 20 ÷ 5 = 4. Multiply oil by 4: 2 × 4 = 8 tablespoons of oil.</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3  ·  Determine Equivalent Ratios Using Tables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acc6f4cdd5e300efe1bc1d0383e29177c54ddad7.png"/><Relationship Id="rId11" Type="http://schemas.openxmlformats.org/officeDocument/2006/relationships/image" Target="media/1a2949015fa08d87d4902e9ee0cf9724021ca2a9.png"/><Relationship Id="rId12" Type="http://schemas.openxmlformats.org/officeDocument/2006/relationships/image" Target="media/ad361a60e6013eb5cba027bfdc14400f89a765ab.png"/><Relationship Id="rId13" Type="http://schemas.openxmlformats.org/officeDocument/2006/relationships/image" Target="media/ff17a0ef5a44558cc3aceb73a2b0041653c4a5b1.png"/><Relationship Id="rId14" Type="http://schemas.openxmlformats.org/officeDocument/2006/relationships/image" Target="media/8a2c192676ff0e001cd58e53646a3bd9b911c84b.png"/><Relationship Id="rId15" Type="http://schemas.openxmlformats.org/officeDocument/2006/relationships/image" Target="media/5391c600294a249adbb54525f18f20f489a220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Equivalent Ratios Using Tables — Notes Packet</dc:title>
  <dc:creator>Neft Teacher</dc:creator>
  <dc:description>Neft Teacher Grade 6 Math notes packet</dc:description>
  <cp:lastModifiedBy>Un-named</cp:lastModifiedBy>
  <cp:revision>1</cp:revision>
  <dcterms:created xsi:type="dcterms:W3CDTF">2026-10-17T12:24:38.445Z</dcterms:created>
  <dcterms:modified xsi:type="dcterms:W3CDTF">2026-10-17T12:24:38.445Z</dcterms:modified>
</cp:coreProperties>
</file>

<file path=docProps/custom.xml><?xml version="1.0" encoding="utf-8"?>
<Properties xmlns="http://schemas.openxmlformats.org/officeDocument/2006/custom-properties" xmlns:vt="http://schemas.openxmlformats.org/officeDocument/2006/docPropsVTypes"/>
</file>