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3 out of every 10 arcade players reach the bonus level. What percent is that?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3%</w:t>
      </w:r>
    </w:p>
    <w:p>
      <w:pPr>
        <w:spacing w:after="30"/>
        <w:ind w:left="420"/>
      </w:pPr>
      <w:r>
        <w:rPr>
          <w:sz w:val="20"/>
          <w:szCs w:val="20"/>
        </w:rPr>
        <w:t xml:space="preserve">B)  10%</w:t>
      </w:r>
    </w:p>
    <w:p>
      <w:pPr>
        <w:spacing w:after="30"/>
        <w:ind w:left="420"/>
      </w:pPr>
      <w:r>
        <w:rPr>
          <w:sz w:val="20"/>
          <w:szCs w:val="20"/>
        </w:rPr>
        <w:t xml:space="preserve">C)  13%</w:t>
      </w:r>
    </w:p>
    <w:p>
      <w:pPr>
        <w:spacing w:after="30"/>
        <w:ind w:left="420"/>
      </w:pPr>
      <w:r>
        <w:rPr>
          <w:sz w:val="20"/>
          <w:szCs w:val="20"/>
        </w:rPr>
        <w:t xml:space="preserve">D)  30%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Shanice's cat had two kittens. The gray kitten weighs 4 ounces. The orange kitten weighs 1.5 times as much as the gray kitten.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leaderboard shows one player hit 150% of the goal and a bonus round gives a 0.5% boost. How can a percent be more than the whole, and how can one be a tiny sliver?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___% means ___ because it is more / less than 100%.</w:t>
      </w:r>
      <w:r>
        <w:rPr>
          <w:i/>
          <w:iCs/>
          <w:color w:val="5F6F80"/>
          <w:sz w:val="19"/>
          <w:szCs w:val="19"/>
        </w:rPr>
        <w:br/>
        <w:t xml:space="preserve">___% significa ___ porque es más / menos que 100%.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wrote percents like 150% and 0.5% as decimals, what did you notice about their size compared to 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equivalent,  greater than 100%,  less than 1%,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jackpot pays 250% of your tokens and you inserted 40 tokens. One friend says 100 tokens, another says 60. Who is right, and why does '250%' mean more than your tokens?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friend who said ___ tokens is correct because 250% = ___ times the whole.</w:t>
      </w:r>
      <w:r>
        <w:rPr>
          <w:i/>
          <w:iCs/>
          <w:color w:val="5F6F80"/>
          <w:sz w:val="19"/>
          <w:szCs w:val="19"/>
        </w:rPr>
        <w:br/>
        <w:t xml:space="preserve">El amigo que dijo ___ fichas tiene razón porque 250% = ___ veces el entero.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equivalent,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Percents Greater Than 100% and Less Than 1%,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decimal grid has 100 squares and 65 are shaded. What percent is shaded?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percent means MORE than one whole?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percent by how it compares to one whole.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2026-10-17T12:24:39.671Z</dcterms:created>
  <dcterms:modified xsi:type="dcterms:W3CDTF">2026-10-17T12:24:39.671Z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