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4  ·  LESSON 2      STANDARD 6.AT.4</w:t>
      </w:r>
    </w:p>
    <w:p>
      <w:pPr>
        <w:pStyle w:val="Title"/>
        <w:spacing w:after="40"/>
      </w:pPr>
      <w:r>
        <w:rPr>
          <w:b/>
          <w:bCs/>
          <w:color w:val="12355B"/>
          <w:sz w:val="44"/>
          <w:szCs w:val="44"/>
        </w:rPr>
        <w:t xml:space="preserve">Relate Fractions, Decimals, and Percentages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write equivalent fractions, decimals, and percents for the same value.</w:t>
            </w:r>
          </w:p>
          <w:p>
            <w:pPr>
              <w:spacing w:after="0"/>
            </w:pPr>
            <w:r>
              <w:rPr>
                <w:b/>
                <w:bCs/>
                <w:color w:val="B97A12"/>
                <w:sz w:val="20"/>
                <w:szCs w:val="20"/>
              </w:rPr>
              <w:t xml:space="preserve">Language:  </w:t>
            </w:r>
            <w:r>
              <w:rPr>
                <w:sz w:val="20"/>
                <w:szCs w:val="20"/>
              </w:rPr>
              <w:t xml:space="preserve">I can explain my conversions using the words percent, decimal, equivalent, and benchmark.</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Fractions, Decimals, and Percents</w:t>
            </w:r>
          </w:p>
          <w:p>
            <w:pPr>
              <w:spacing w:after="0"/>
            </w:pPr>
            <w:r>
              <w:rPr>
                <w:i/>
                <w:iCs/>
                <w:color w:val="5F6F80"/>
                <w:sz w:val="18"/>
                <w:szCs w:val="18"/>
              </w:rPr>
              <w:t xml:space="preserve">Fracciones, decimales y porcentajes</w:t>
            </w:r>
          </w:p>
        </w:tc>
        <w:tc>
          <w:tcPr>
            <w:tcW w:type="dxa" w:w="3160"/>
            <w:tcMar>
              <w:top w:type="dxa" w:w="80"/>
              <w:left w:type="dxa" w:w="100"/>
              <w:bottom w:type="dxa" w:w="80"/>
              <w:right w:type="dxa" w:w="100"/>
            </w:tcMar>
            <w:vAlign w:val="top"/>
          </w:tcPr>
          <w:p>
            <w:pPr>
              <w:spacing w:after="0"/>
            </w:pPr>
            <w:r>
              <w:rPr>
                <w:sz w:val="20"/>
                <w:szCs w:val="20"/>
              </w:rPr>
              <w:t xml:space="preserve">Three equivalent ways to name the same part of a whole.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Fractions, Decimals, and Percents: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 0.5 = 50%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Percent</w:t>
            </w:r>
          </w:p>
          <w:p>
            <w:pPr>
              <w:spacing w:after="0"/>
            </w:pPr>
            <w:r>
              <w:rPr>
                <w:i/>
                <w:iCs/>
                <w:color w:val="5F6F80"/>
                <w:sz w:val="18"/>
                <w:szCs w:val="18"/>
              </w:rPr>
              <w:t xml:space="preserve">Porcentaje</w:t>
            </w:r>
          </w:p>
        </w:tc>
        <w:tc>
          <w:tcPr>
            <w:tcW w:type="dxa" w:w="3160"/>
            <w:tcMar>
              <w:top w:type="dxa" w:w="80"/>
              <w:left w:type="dxa" w:w="100"/>
              <w:bottom w:type="dxa" w:w="80"/>
              <w:right w:type="dxa" w:w="100"/>
            </w:tcMar>
            <w:vAlign w:val="top"/>
          </w:tcPr>
          <w:p>
            <w:pPr>
              <w:spacing w:after="0"/>
            </w:pPr>
            <w:r>
              <w:rPr>
                <w:sz w:val="20"/>
                <w:szCs w:val="20"/>
              </w:rPr>
              <w:t xml:space="preserve">A way to compare a number to 100, shown with the % sign.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Percent: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25% means 25 out of 100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Decimal</w:t>
            </w:r>
          </w:p>
          <w:p>
            <w:pPr>
              <w:spacing w:after="0"/>
            </w:pPr>
            <w:r>
              <w:rPr>
                <w:i/>
                <w:iCs/>
                <w:color w:val="5F6F80"/>
                <w:sz w:val="18"/>
                <w:szCs w:val="18"/>
              </w:rPr>
              <w:t xml:space="preserve">Decimal</w:t>
            </w:r>
          </w:p>
        </w:tc>
        <w:tc>
          <w:tcPr>
            <w:tcW w:type="dxa" w:w="3160"/>
            <w:tcMar>
              <w:top w:type="dxa" w:w="80"/>
              <w:left w:type="dxa" w:w="100"/>
              <w:bottom w:type="dxa" w:w="80"/>
              <w:right w:type="dxa" w:w="100"/>
            </w:tcMar>
            <w:vAlign w:val="top"/>
          </w:tcPr>
          <w:p>
            <w:pPr>
              <w:spacing w:after="0"/>
            </w:pPr>
            <w:r>
              <w:rPr>
                <w:sz w:val="20"/>
                <w:szCs w:val="20"/>
              </w:rPr>
              <w:t xml:space="preserve">A number with a dot, like 0.5, that shows a part less than one.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Decimal: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0.75 means seventy-five hundredths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Equivalent</w:t>
            </w:r>
          </w:p>
          <w:p>
            <w:pPr>
              <w:spacing w:after="0"/>
            </w:pPr>
            <w:r>
              <w:rPr>
                <w:i/>
                <w:iCs/>
                <w:color w:val="5F6F80"/>
                <w:sz w:val="18"/>
                <w:szCs w:val="18"/>
              </w:rPr>
              <w:t xml:space="preserve">Equivalente</w:t>
            </w:r>
          </w:p>
        </w:tc>
        <w:tc>
          <w:tcPr>
            <w:tcW w:type="dxa" w:w="3160"/>
            <w:tcMar>
              <w:top w:type="dxa" w:w="80"/>
              <w:left w:type="dxa" w:w="100"/>
              <w:bottom w:type="dxa" w:w="80"/>
              <w:right w:type="dxa" w:w="100"/>
            </w:tcMar>
            <w:vAlign w:val="top"/>
          </w:tcPr>
          <w:p>
            <w:pPr>
              <w:spacing w:after="0"/>
            </w:pPr>
            <w:r>
              <w:rPr>
                <w:sz w:val="20"/>
                <w:szCs w:val="20"/>
              </w:rPr>
              <w:t xml:space="preserve">Having the same value, just written a different way.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Equivalent: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 0.5 = 50%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Benchmark</w:t>
            </w:r>
          </w:p>
          <w:p>
            <w:pPr>
              <w:spacing w:after="0"/>
            </w:pPr>
            <w:r>
              <w:rPr>
                <w:i/>
                <w:iCs/>
                <w:color w:val="5F6F80"/>
                <w:sz w:val="18"/>
                <w:szCs w:val="18"/>
              </w:rPr>
              <w:t xml:space="preserve">Referencia</w:t>
            </w:r>
          </w:p>
        </w:tc>
        <w:tc>
          <w:tcPr>
            <w:tcW w:type="dxa" w:w="3160"/>
            <w:tcMar>
              <w:top w:type="dxa" w:w="80"/>
              <w:left w:type="dxa" w:w="100"/>
              <w:bottom w:type="dxa" w:w="80"/>
              <w:right w:type="dxa" w:w="100"/>
            </w:tcMar>
            <w:vAlign w:val="top"/>
          </w:tcPr>
          <w:p>
            <w:pPr>
              <w:spacing w:after="0"/>
            </w:pPr>
            <w:r>
              <w:rPr>
                <w:sz w:val="20"/>
                <w:szCs w:val="20"/>
              </w:rPr>
              <w:t xml:space="preserve">A familiar number you use to guess, like 50% or 1/2.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Benchmark: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Common benchmarks: 25%, 50%, 75%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Discount</w:t>
            </w:r>
          </w:p>
          <w:p>
            <w:pPr>
              <w:spacing w:after="0"/>
            </w:pPr>
            <w:r>
              <w:rPr>
                <w:i/>
                <w:iCs/>
                <w:color w:val="5F6F80"/>
                <w:sz w:val="18"/>
                <w:szCs w:val="18"/>
              </w:rPr>
              <w:t xml:space="preserve">Descuento</w:t>
            </w:r>
          </w:p>
        </w:tc>
        <w:tc>
          <w:tcPr>
            <w:tcW w:type="dxa" w:w="3160"/>
            <w:tcMar>
              <w:top w:type="dxa" w:w="80"/>
              <w:left w:type="dxa" w:w="100"/>
              <w:bottom w:type="dxa" w:w="80"/>
              <w:right w:type="dxa" w:w="100"/>
            </w:tcMar>
            <w:vAlign w:val="top"/>
          </w:tcPr>
          <w:p>
            <w:pPr>
              <w:spacing w:after="0"/>
            </w:pPr>
            <w:r>
              <w:rPr>
                <w:sz w:val="20"/>
                <w:szCs w:val="20"/>
              </w:rPr>
              <w:t xml:space="preserve">Money taken off the first price to make it cheaper.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Discount: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$40 shirt at 25% off: discount = $10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Hundredths</w:t>
            </w:r>
          </w:p>
          <w:p>
            <w:pPr>
              <w:spacing w:after="0"/>
            </w:pPr>
            <w:r>
              <w:rPr>
                <w:i/>
                <w:iCs/>
                <w:color w:val="5F6F80"/>
                <w:sz w:val="18"/>
                <w:szCs w:val="18"/>
              </w:rPr>
              <w:t xml:space="preserve">Centésimos</w:t>
            </w:r>
          </w:p>
        </w:tc>
        <w:tc>
          <w:tcPr>
            <w:tcW w:type="dxa" w:w="3160"/>
            <w:tcMar>
              <w:top w:type="dxa" w:w="80"/>
              <w:left w:type="dxa" w:w="100"/>
              <w:bottom w:type="dxa" w:w="80"/>
              <w:right w:type="dxa" w:w="100"/>
            </w:tcMar>
            <w:vAlign w:val="top"/>
          </w:tcPr>
          <w:p>
            <w:pPr>
              <w:spacing w:after="0"/>
            </w:pPr>
            <w:r>
              <w:rPr>
                <w:sz w:val="20"/>
                <w:szCs w:val="20"/>
              </w:rPr>
              <w:t xml:space="preserve">The second place after the decimal point; parts out of 100.</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Hundredths: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523875"/>
                          </a:xfrm>
                          <a:prstGeom prst="rect">
                            <a:avLst/>
                          </a:prstGeom>
                        </pic:spPr>
                      </pic:pic>
                    </a:graphicData>
                  </a:graphic>
                </wp:inline>
              </w:drawing>
            </w:r>
          </w:p>
          <w:p>
            <w:pPr>
              <w:spacing w:after="0"/>
            </w:pPr>
            <w:r>
              <w:rPr>
                <w:i/>
                <w:iCs/>
                <w:color w:val="5F6F80"/>
                <w:sz w:val="18"/>
                <w:szCs w:val="18"/>
              </w:rPr>
              <w:t xml:space="preserve">0.09 = 9 hundredths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Common form</w:t>
            </w:r>
          </w:p>
          <w:p>
            <w:pPr>
              <w:spacing w:after="0"/>
            </w:pPr>
            <w:r>
              <w:rPr>
                <w:i/>
                <w:iCs/>
                <w:color w:val="5F6F80"/>
                <w:sz w:val="18"/>
                <w:szCs w:val="18"/>
              </w:rPr>
              <w:t xml:space="preserve">Forma común</w:t>
            </w:r>
          </w:p>
        </w:tc>
        <w:tc>
          <w:tcPr>
            <w:tcW w:type="dxa" w:w="3160"/>
            <w:tcMar>
              <w:top w:type="dxa" w:w="80"/>
              <w:left w:type="dxa" w:w="100"/>
              <w:bottom w:type="dxa" w:w="80"/>
              <w:right w:type="dxa" w:w="100"/>
            </w:tcMar>
            <w:vAlign w:val="top"/>
          </w:tcPr>
          <w:p>
            <w:pPr>
              <w:spacing w:after="0"/>
            </w:pPr>
            <w:r>
              <w:rPr>
                <w:sz w:val="20"/>
                <w:szCs w:val="20"/>
              </w:rPr>
              <w:t xml:space="preserve">One form, such as percents, that every value in a list is rewritten 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Common form: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All written as percents before ordering.</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Fractions, Decimals, and Percents      •      Percent      •      Decimal      •      Equivalent      •      Benchmark      •      Discount      •      Hundredths      •      Common form</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Three equivalent ways to name the same part of a whole are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and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ratio that compares a number to 100, written with a % sign,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number that uses a point to show parts of a whole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Having the same value but written a different way is being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common, easy-to-remember value like 50% or 1/4 used for comparing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An amount taken off a price, often given as a percent,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decimal place that shows parts out of 100 is the </w:t>
      </w:r>
      <w:r>
        <w:rPr>
          <w:sz w:val="22"/>
          <w:szCs w:val="22"/>
        </w:rPr>
        <w:t xml:space="preserve">________________</w:t>
      </w:r>
      <w:r>
        <w:rPr>
          <w:sz w:val="22"/>
          <w:szCs w:val="22"/>
        </w:rPr>
        <w:t xml:space="preserve"> place.</w:t>
      </w:r>
    </w:p>
    <w:p>
      <w:pPr>
        <w:keepLines/>
        <w:spacing w:after="260" w:before="200"/>
      </w:pPr>
      <w:r>
        <w:rPr>
          <w:b/>
          <w:bCs/>
          <w:color w:val="12355B"/>
          <w:sz w:val="22"/>
          <w:szCs w:val="22"/>
        </w:rPr>
        <w:t xml:space="preserve">8.  </w:t>
      </w:r>
      <w:r>
        <w:rPr>
          <w:sz w:val="22"/>
          <w:szCs w:val="22"/>
        </w:rPr>
        <w:t xml:space="preserve">Rewriting every value the same way puts them in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Who is correct, and how much would the game cost on sale?</w:t>
            </w:r>
            <w:r>
              <w:rPr>
                <w:i/>
                <w:iCs/>
                <w:color w:val="5F6F80"/>
                <w:sz w:val="19"/>
                <w:szCs w:val="19"/>
              </w:rPr>
              <w:br/>
              <w:t xml:space="preserve">¿Quién tiene razón, y cuánto costaría el juego en oferta?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Percent</w:t>
      </w:r>
      <w:r>
        <w:rPr>
          <w:i/>
          <w:iCs/>
          <w:color w:val="5F6F80"/>
          <w:sz w:val="18"/>
          <w:szCs w:val="18"/>
        </w:rPr>
        <w:t xml:space="preserve">  ·  Porcentaje</w:t>
      </w:r>
    </w:p>
    <w:p>
      <w:pPr>
        <w:spacing w:after="40"/>
      </w:pPr>
      <w:r>
        <w:rPr>
          <w:b/>
          <w:bCs/>
          <w:color w:val="1FA6A2"/>
          <w:sz w:val="22"/>
          <w:szCs w:val="22"/>
        </w:rPr>
        <w:t xml:space="preserve">☐  </w:t>
      </w:r>
      <w:r>
        <w:rPr>
          <w:b/>
          <w:bCs/>
          <w:color w:val="12355B"/>
          <w:sz w:val="20"/>
          <w:szCs w:val="20"/>
        </w:rPr>
        <w:t xml:space="preserve">Decimal</w:t>
      </w:r>
      <w:r>
        <w:rPr>
          <w:i/>
          <w:iCs/>
          <w:color w:val="5F6F80"/>
          <w:sz w:val="18"/>
          <w:szCs w:val="18"/>
        </w:rPr>
        <w:t xml:space="preserve">  ·  Decimal</w:t>
      </w:r>
    </w:p>
    <w:p>
      <w:pPr>
        <w:spacing w:after="40"/>
      </w:pPr>
      <w:r>
        <w:rPr>
          <w:b/>
          <w:bCs/>
          <w:color w:val="1FA6A2"/>
          <w:sz w:val="22"/>
          <w:szCs w:val="22"/>
        </w:rPr>
        <w:t xml:space="preserve">☐  </w:t>
      </w:r>
      <w:r>
        <w:rPr>
          <w:b/>
          <w:bCs/>
          <w:color w:val="12355B"/>
          <w:sz w:val="20"/>
          <w:szCs w:val="20"/>
        </w:rPr>
        <w:t xml:space="preserve">Equivalent</w:t>
      </w:r>
      <w:r>
        <w:rPr>
          <w:i/>
          <w:iCs/>
          <w:color w:val="5F6F80"/>
          <w:sz w:val="18"/>
          <w:szCs w:val="18"/>
        </w:rPr>
        <w:t xml:space="preserve">  ·  Equivalente</w:t>
      </w:r>
    </w:p>
    <w:p>
      <w:pPr>
        <w:spacing w:after="40"/>
      </w:pPr>
      <w:r>
        <w:rPr>
          <w:b/>
          <w:bCs/>
          <w:color w:val="1FA6A2"/>
          <w:sz w:val="22"/>
          <w:szCs w:val="22"/>
        </w:rPr>
        <w:t xml:space="preserve">☐  </w:t>
      </w:r>
      <w:r>
        <w:rPr>
          <w:b/>
          <w:bCs/>
          <w:color w:val="12355B"/>
          <w:sz w:val="20"/>
          <w:szCs w:val="20"/>
        </w:rPr>
        <w:t xml:space="preserve">Benchmark</w:t>
      </w:r>
      <w:r>
        <w:rPr>
          <w:i/>
          <w:iCs/>
          <w:color w:val="5F6F80"/>
          <w:sz w:val="18"/>
          <w:szCs w:val="18"/>
        </w:rPr>
        <w:t xml:space="preserve">  ·  Referencia</w:t>
      </w:r>
    </w:p>
    <w:p>
      <w:pPr>
        <w:spacing w:after="40"/>
      </w:pPr>
      <w:r>
        <w:rPr>
          <w:b/>
          <w:bCs/>
          <w:color w:val="1FA6A2"/>
          <w:sz w:val="22"/>
          <w:szCs w:val="22"/>
        </w:rPr>
        <w:t xml:space="preserve">☐  </w:t>
      </w:r>
      <w:r>
        <w:rPr>
          <w:b/>
          <w:bCs/>
          <w:color w:val="12355B"/>
          <w:sz w:val="20"/>
          <w:szCs w:val="20"/>
        </w:rPr>
        <w:t xml:space="preserve">Discount</w:t>
      </w:r>
      <w:r>
        <w:rPr>
          <w:i/>
          <w:iCs/>
          <w:color w:val="5F6F80"/>
          <w:sz w:val="18"/>
          <w:szCs w:val="18"/>
        </w:rPr>
        <w:t xml:space="preserve">  ·  Descuento</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3/4, 0.75, and 75% all name the same score. — Students give 3/4 = 0.75 = 75% and recognize these are three forms of one value, not three different scores.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friend who said ___% is correct because 3/5 = ___ = ___%. The sale price is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Arcade Builder Challenge</w:t>
            </w:r>
          </w:p>
          <w:p>
            <w:pPr>
              <w:spacing w:after="0"/>
            </w:pPr>
            <w:r>
              <w:rPr>
                <w:sz w:val="21"/>
                <w:szCs w:val="21"/>
              </w:rPr>
              <w:t xml:space="preserve">You're designing the scoring system for a new arcade game. Players earn points as fractions of the total possible score. The leaderboard shows scores as percentages, but the game engine uses decimals. You need to convert between all three forms to build the display! A player scored 3/4 of the total possible points. Write that score as a decimal and as a percent.</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are three different ways to write the same number?</w:t>
      </w:r>
    </w:p>
    <w:p>
      <w:pPr>
        <w:spacing w:after="40"/>
        <w:ind w:left="300"/>
      </w:pPr>
      <w:r>
        <w:rPr>
          <w:sz w:val="20"/>
          <w:szCs w:val="20"/>
        </w:rPr>
        <w:t xml:space="preserve">•  If a player scored 3/4 of the points, what percent is that?</w:t>
      </w:r>
    </w:p>
    <w:p>
      <w:pPr>
        <w:spacing w:after="40"/>
        <w:ind w:left="300"/>
      </w:pPr>
      <w:r>
        <w:rPr>
          <w:sz w:val="20"/>
          <w:szCs w:val="20"/>
        </w:rPr>
        <w:t xml:space="preserve">•  Are some fractions easier to convert than others?</w:t>
      </w:r>
    </w:p>
    <w:p>
      <w:pPr>
        <w:spacing w:after="40"/>
        <w:ind w:left="300"/>
      </w:pPr>
      <w:r>
        <w:rPr>
          <w:sz w:val="20"/>
          <w:szCs w:val="20"/>
        </w:rPr>
        <w:t xml:space="preserve">•  How do you convert a fraction to a percent without a calculator?</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Convert 3/5 to a percent.</w:t>
      </w:r>
    </w:p>
    <w:p>
      <w:pPr>
        <w:spacing w:after="30"/>
        <w:ind w:left="420"/>
      </w:pPr>
      <w:r>
        <w:rPr>
          <w:sz w:val="20"/>
          <w:szCs w:val="20"/>
        </w:rPr>
        <w:t xml:space="preserve">A)  35%</w:t>
      </w:r>
    </w:p>
    <w:p>
      <w:pPr>
        <w:spacing w:after="30"/>
        <w:ind w:left="420"/>
      </w:pPr>
      <w:r>
        <w:rPr>
          <w:sz w:val="20"/>
          <w:szCs w:val="20"/>
        </w:rPr>
        <w:t xml:space="preserve">B)  53%</w:t>
      </w:r>
    </w:p>
    <w:p>
      <w:pPr>
        <w:spacing w:after="30"/>
        <w:ind w:left="420"/>
      </w:pPr>
      <w:r>
        <w:rPr>
          <w:sz w:val="20"/>
          <w:szCs w:val="20"/>
        </w:rPr>
        <w:t xml:space="preserve">C)  60%</w:t>
      </w:r>
    </w:p>
    <w:p>
      <w:pPr>
        <w:spacing w:after="30"/>
        <w:ind w:left="420"/>
      </w:pPr>
      <w:r>
        <w:rPr>
          <w:sz w:val="20"/>
          <w:szCs w:val="20"/>
        </w:rPr>
        <w:t xml:space="preserve">D)  65%</w:t>
      </w:r>
    </w:p>
    <w:p>
      <w:pPr>
        <w:spacing w:after="20" w:before="50"/>
      </w:pPr>
      <w:r>
        <w:rPr>
          <w:b/>
          <w:bCs/>
          <w:color w:val="1FA6A2"/>
          <w:sz w:val="21"/>
          <w:szCs w:val="21"/>
        </w:rPr>
        <w:t xml:space="preserve">Step 1:  </w:t>
      </w:r>
      <w:r>
        <w:rPr>
          <w:sz w:val="21"/>
          <w:szCs w:val="21"/>
        </w:rPr>
        <w:t xml:space="preserve">5 × 20 = 100, so 3 × 20 = 60.</w:t>
      </w:r>
    </w:p>
    <w:p>
      <w:pPr>
        <w:spacing w:after="20" w:before="50"/>
      </w:pPr>
      <w:r>
        <w:rPr>
          <w:b/>
          <w:bCs/>
          <w:color w:val="1FA6A2"/>
          <w:sz w:val="21"/>
          <w:szCs w:val="21"/>
        </w:rPr>
        <w:t xml:space="preserve">Step 2:  </w:t>
      </w:r>
      <w:r>
        <w:rPr>
          <w:sz w:val="21"/>
          <w:szCs w:val="21"/>
        </w:rPr>
        <w:t xml:space="preserve">That makes 3/5 = 60/100 = 0.6 = 60%.</w:t>
      </w:r>
    </w:p>
    <w:p>
      <w:pPr>
        <w:spacing w:after="40" w:before="60"/>
      </w:pPr>
      <w:r>
        <w:rPr>
          <w:b/>
          <w:bCs/>
          <w:color w:val="12355B"/>
          <w:sz w:val="21"/>
          <w:szCs w:val="21"/>
        </w:rPr>
        <w:t xml:space="preserve">Answer:  </w:t>
      </w:r>
      <w:r>
        <w:rPr>
          <w:b/>
          <w:bCs/>
          <w:sz w:val="21"/>
          <w:szCs w:val="21"/>
        </w:rPr>
        <w:t xml:space="preserve">C. 60%</w:t>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shows 0.45 as a fraction and a percent?</w:t>
      </w:r>
    </w:p>
    <w:p>
      <w:pPr>
        <w:spacing w:after="60"/>
        <w:ind w:left="420"/>
      </w:pPr>
      <w:r>
        <w:rPr>
          <w:sz w:val="21"/>
          <w:szCs w:val="21"/>
        </w:rPr>
        <w:t xml:space="preserve">A)  4/5 and 45%</w:t>
      </w:r>
    </w:p>
    <w:p>
      <w:pPr>
        <w:spacing w:after="60"/>
        <w:ind w:left="420"/>
      </w:pPr>
      <w:r>
        <w:rPr>
          <w:sz w:val="21"/>
          <w:szCs w:val="21"/>
        </w:rPr>
        <w:t xml:space="preserve">B)  9/20 and 45%</w:t>
      </w:r>
    </w:p>
    <w:p>
      <w:pPr>
        <w:spacing w:after="60"/>
        <w:ind w:left="420"/>
      </w:pPr>
      <w:r>
        <w:rPr>
          <w:sz w:val="21"/>
          <w:szCs w:val="21"/>
        </w:rPr>
        <w:t xml:space="preserve">C)  9/20 and 4.5%</w:t>
      </w:r>
    </w:p>
    <w:p>
      <w:pPr>
        <w:spacing w:after="60"/>
        <w:ind w:left="420"/>
      </w:pPr>
      <w:r>
        <w:rPr>
          <w:sz w:val="21"/>
          <w:szCs w:val="21"/>
        </w:rPr>
        <w:t xml:space="preserve">D)  45/10 and 4.5%</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4  ·  Lesson 2  ·  Relate Fractions, Decimals, and Percentages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ac63fba7b55db90d3339dba979a8e55271bd.png"/><Relationship Id="rId10" Type="http://schemas.openxmlformats.org/officeDocument/2006/relationships/image" Target="media/c841c675d8a6b11bfefd5e276329a14bc13737d1.png"/><Relationship Id="rId11" Type="http://schemas.openxmlformats.org/officeDocument/2006/relationships/image" Target="media/d3783e5c13810188436d934bc39044c1c5aaa669.png"/><Relationship Id="rId12" Type="http://schemas.openxmlformats.org/officeDocument/2006/relationships/image" Target="media/8a2c192676ff0e001cd58e53646a3bd9b911c84b.png"/><Relationship Id="rId13" Type="http://schemas.openxmlformats.org/officeDocument/2006/relationships/image" Target="media/c847e08aceaf910ac2b8b35245f2b9b6efb68866.png"/><Relationship Id="rId14" Type="http://schemas.openxmlformats.org/officeDocument/2006/relationships/image" Target="media/481ca952c2103513d4864c290b9bcadecc531996.png"/><Relationship Id="rId15" Type="http://schemas.openxmlformats.org/officeDocument/2006/relationships/image" Target="media/6b81482436d44f56abbb5570afed85866cca402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Relate Fractions, Decimals, and Percentages — Notes Packet</dc:title>
  <dc:creator>Neft Teacher</dc:creator>
  <dc:description>Neft Teacher Grade 6 Math notes packet</dc:description>
  <cp:lastModifiedBy>Un-named</cp:lastModifiedBy>
  <cp:revision>1</cp:revision>
  <dcterms:created xsi:type="dcterms:W3CDTF">2026-10-17T12:24:39.913Z</dcterms:created>
  <dcterms:modified xsi:type="dcterms:W3CDTF">2026-10-17T12:24:39.913Z</dcterms:modified>
</cp:coreProperties>
</file>

<file path=docProps/custom.xml><?xml version="1.0" encoding="utf-8"?>
<Properties xmlns="http://schemas.openxmlformats.org/officeDocument/2006/custom-properties" xmlns:vt="http://schemas.openxmlformats.org/officeDocument/2006/docPropsVTypes"/>
</file>