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it tells you to multiply x by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both have x); 4x + 2y stays as 4x + 2y (unlike terms)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property is shown by 4 + 7 = 7 + 4?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 of Addition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property is shown by (2 × 3) × 5 = 2 × (3 ×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 of Multiplication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Associative Property is you can change the grouping and get the same answer.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asociativa.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Associative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Funciona porque el orden no cambia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Commutative Property of Addition</w:t>
      </w:r>
      <w:r>
        <w:rPr>
          <w:i/>
          <w:iCs/>
          <w:color w:val="5F6F80"/>
          <w:sz w:val="19"/>
          <w:szCs w:val="19"/>
        </w:rPr>
        <w:t xml:space="preserve">  — Changing the order of addends shows the Commutative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Associative Property of Multiplication</w:t>
      </w:r>
      <w:r>
        <w:rPr>
          <w:i/>
          <w:iCs/>
          <w:color w:val="5F6F80"/>
          <w:sz w:val="19"/>
          <w:szCs w:val="19"/>
        </w:rPr>
        <w:t xml:space="preserve">  — Changing the grouping shows the Associative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22f023907d5c590f5a530e488655dc081b1134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2026-06-04T09:52:15.222Z</dcterms:created>
  <dcterms:modified xsi:type="dcterms:W3CDTF">2026-06-04T09:52:15.222Z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