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40"/>
            </w:pPr>
            <w:r>
              <w:rPr>
                <w:sz w:val="21"/>
                <w:szCs w:val="21"/>
              </w:rPr>
              <w:t xml:space="preserve">A chain of reasons — equations, drawings, or words — used to defend your thinking.</w:t>
            </w:r>
          </w:p>
          <w:p>
            <w:pPr>
              <w:spacing w:after="0"/>
            </w:pPr>
            <w:r>
              <w:rPr>
                <w:b/>
                <w:bCs/>
                <w:color w:val="1FA6A2"/>
                <w:sz w:val="18"/>
                <w:szCs w:val="18"/>
              </w:rPr>
              <w:t xml:space="preserve">Example:  </w:t>
            </w:r>
            <w:r>
              <w:rPr>
                <w:i/>
                <w:iCs/>
                <w:color w:val="5F6F80"/>
                <w:sz w:val="18"/>
                <w:szCs w:val="18"/>
              </w:rPr>
              <w:t xml:space="preserve">“Two jumbo boxes hold more, because 400 × 2 = 800 &gt; 720.”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40"/>
            </w:pPr>
            <w:r>
              <w:rPr>
                <w:sz w:val="21"/>
                <w:szCs w:val="21"/>
              </w:rPr>
              <w:t xml:space="preserve">A mathematical statement you believe is true but have not yet proven.</w:t>
            </w:r>
          </w:p>
          <w:p>
            <w:pPr>
              <w:spacing w:after="0"/>
            </w:pPr>
            <w:r>
              <w:rPr>
                <w:b/>
                <w:bCs/>
                <w:color w:val="1FA6A2"/>
                <w:sz w:val="18"/>
                <w:szCs w:val="18"/>
              </w:rPr>
              <w:t xml:space="preserve">Example:  </w:t>
            </w:r>
            <w:r>
              <w:rPr>
                <w:i/>
                <w:iCs/>
                <w:color w:val="5F6F80"/>
                <w:sz w:val="18"/>
                <w:szCs w:val="18"/>
              </w:rPr>
              <w:t xml:space="preserve">“A bigger box ALWAYS holds more cereal” — believed,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40"/>
            </w:pPr>
            <w:r>
              <w:rPr>
                <w:sz w:val="21"/>
                <w:szCs w:val="21"/>
              </w:rPr>
              <w:t xml:space="preserve">A single example that shows a statement is not always true.</w:t>
            </w:r>
          </w:p>
          <w:p>
            <w:pPr>
              <w:spacing w:after="0"/>
            </w:pPr>
            <w:r>
              <w:rPr>
                <w:b/>
                <w:bCs/>
                <w:color w:val="1FA6A2"/>
                <w:sz w:val="18"/>
                <w:szCs w:val="18"/>
              </w:rPr>
              <w:t xml:space="preserve">Example:  </w:t>
            </w:r>
            <w:r>
              <w:rPr>
                <w:i/>
                <w:iCs/>
                <w:color w:val="5F6F80"/>
                <w:sz w:val="18"/>
                <w:szCs w:val="18"/>
              </w:rPr>
              <w:t xml:space="preserve">One jumbo box sold half full of air breaks “bigger always holds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The amount of space a solid figure takes up, measured in cubic units.</w:t>
            </w:r>
          </w:p>
          <w:p>
            <w:pPr>
              <w:spacing w:after="0"/>
            </w:pPr>
            <w:r>
              <w:rPr>
                <w:b/>
                <w:bCs/>
                <w:color w:val="1FA6A2"/>
                <w:sz w:val="18"/>
                <w:szCs w:val="18"/>
              </w:rPr>
              <w:t xml:space="preserve">Example:  </w:t>
            </w:r>
            <w:r>
              <w:rPr>
                <w:i/>
                <w:iCs/>
                <w:color w:val="5F6F80"/>
                <w:sz w:val="18"/>
                <w:szCs w:val="18"/>
              </w:rPr>
              <w:t xml:space="preserve">8 in × 3 in × 10 in = 240 cubic inches of cereal space.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40"/>
            </w:pPr>
            <w:r>
              <w:rPr>
                <w:sz w:val="21"/>
                <w:szCs w:val="21"/>
              </w:rPr>
              <w:t xml:space="preserve">A cube with edges 1 unit long — the unit used to measure volume.</w:t>
            </w:r>
          </w:p>
          <w:p>
            <w:pPr>
              <w:spacing w:after="0"/>
            </w:pPr>
            <w:r>
              <w:rPr>
                <w:b/>
                <w:bCs/>
                <w:color w:val="1FA6A2"/>
                <w:sz w:val="18"/>
                <w:szCs w:val="18"/>
              </w:rPr>
              <w:t xml:space="preserve">Example:  </w:t>
            </w:r>
            <w:r>
              <w:rPr>
                <w:i/>
                <w:iCs/>
                <w:color w:val="5F6F80"/>
                <w:sz w:val="18"/>
                <w:szCs w:val="18"/>
              </w:rPr>
              <w:t xml:space="preserve">One cube, 1 unit on every edge — the block volume is counted in.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chain of reasons used to defend your thinking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statement you believe is true but have not yet proven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case that shows a statement is not always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amount of space a solid figure takes up, in cubic units,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cube with edges 1 unit long, used to measure volume,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argument — </w:t>
      </w:r>
      <w:r>
        <w:rPr>
          <w:sz w:val="20"/>
          <w:szCs w:val="20"/>
        </w:rPr>
        <w:t xml:space="preserve">A chain of reasons — equations, drawings, or words — used to defend your thinking.</w:t>
      </w:r>
      <w:r>
        <w:rPr>
          <w:i/>
          <w:iCs/>
          <w:color w:val="5F6F80"/>
          <w:sz w:val="18"/>
          <w:szCs w:val="18"/>
        </w:rPr>
        <w:br/>
        <w:t xml:space="preserve">argumento — Una cadena de razones — ecuaciones, dibujos o palabras — que usas para defender tu pensamiento.</w:t>
      </w:r>
    </w:p>
    <w:p>
      <w:pPr>
        <w:spacing w:after="60"/>
      </w:pPr>
      <w:r>
        <w:rPr>
          <w:b/>
          <w:bCs/>
          <w:color w:val="1FA6A2"/>
          <w:sz w:val="22"/>
          <w:szCs w:val="22"/>
        </w:rPr>
        <w:t xml:space="preserve">☐  </w:t>
      </w:r>
      <w:r>
        <w:rPr>
          <w:b/>
          <w:bCs/>
          <w:color w:val="12355B"/>
          <w:sz w:val="20"/>
          <w:szCs w:val="20"/>
        </w:rPr>
        <w:t xml:space="preserve">conjecture — </w:t>
      </w:r>
      <w:r>
        <w:rPr>
          <w:sz w:val="20"/>
          <w:szCs w:val="20"/>
        </w:rPr>
        <w:t xml:space="preserve">A mathematical statement you believe is true but have not yet proven.</w:t>
      </w:r>
      <w:r>
        <w:rPr>
          <w:i/>
          <w:iCs/>
          <w:color w:val="5F6F80"/>
          <w:sz w:val="18"/>
          <w:szCs w:val="18"/>
        </w:rPr>
        <w:br/>
        <w:t xml:space="preserve">conjetura — Una afirmación matemática que crees verdadera pero que aún no has probado.</w:t>
      </w:r>
    </w:p>
    <w:p>
      <w:pPr>
        <w:spacing w:after="60"/>
      </w:pPr>
      <w:r>
        <w:rPr>
          <w:b/>
          <w:bCs/>
          <w:color w:val="1FA6A2"/>
          <w:sz w:val="22"/>
          <w:szCs w:val="22"/>
        </w:rPr>
        <w:t xml:space="preserve">☐  </w:t>
      </w:r>
      <w:r>
        <w:rPr>
          <w:b/>
          <w:bCs/>
          <w:color w:val="12355B"/>
          <w:sz w:val="20"/>
          <w:szCs w:val="20"/>
        </w:rPr>
        <w:t xml:space="preserve">counterexample — </w:t>
      </w:r>
      <w:r>
        <w:rPr>
          <w:sz w:val="20"/>
          <w:szCs w:val="20"/>
        </w:rPr>
        <w:t xml:space="preserve">A single example that shows a statement is not always true.</w:t>
      </w:r>
      <w:r>
        <w:rPr>
          <w:i/>
          <w:iCs/>
          <w:color w:val="5F6F80"/>
          <w:sz w:val="18"/>
          <w:szCs w:val="18"/>
        </w:rPr>
        <w:br/>
        <w:t xml:space="preserve">contraejemplo — Un solo ejemplo que muestra que una afirmación no siempre es verdadera.</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The amount of space a solid figure takes up, measured in cubic units.</w:t>
      </w:r>
      <w:r>
        <w:rPr>
          <w:i/>
          <w:iCs/>
          <w:color w:val="5F6F80"/>
          <w:sz w:val="18"/>
          <w:szCs w:val="18"/>
        </w:rPr>
        <w:br/>
        <w:t xml:space="preserve">volumen — La cantidad de espacio que ocupa una figura sólida, medida en unidades cúbicas.</w:t>
      </w:r>
    </w:p>
    <w:p>
      <w:pPr>
        <w:spacing w:after="60"/>
      </w:pPr>
      <w:r>
        <w:rPr>
          <w:b/>
          <w:bCs/>
          <w:color w:val="1FA6A2"/>
          <w:sz w:val="22"/>
          <w:szCs w:val="22"/>
        </w:rPr>
        <w:t xml:space="preserve">☐  </w:t>
      </w:r>
      <w:r>
        <w:rPr>
          <w:b/>
          <w:bCs/>
          <w:color w:val="12355B"/>
          <w:sz w:val="20"/>
          <w:szCs w:val="20"/>
        </w:rPr>
        <w:t xml:space="preserve">cubic unit — </w:t>
      </w:r>
      <w:r>
        <w:rPr>
          <w:sz w:val="20"/>
          <w:szCs w:val="20"/>
        </w:rPr>
        <w:t xml:space="preserve">A cube with edges 1 unit long — the unit used to measure volume.</w:t>
      </w:r>
      <w:r>
        <w:rPr>
          <w:i/>
          <w:iCs/>
          <w:color w:val="5F6F80"/>
          <w:sz w:val="18"/>
          <w:szCs w:val="18"/>
        </w:rPr>
        <w:br/>
        <w:t xml:space="preserve">unidad cúbica — Un cubo cuyas aristas miden 1 unidad — la unidad que se usa para medir el volumen.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Three large boxes hold 240 × 3 = 720 cubic inches, and two jumbo boxes hold 400 × 2 = 800 cubic inches, so 800 &gt; 720.</w:t>
            </w:r>
          </w:p>
          <w:p>
            <w:pPr>
              <w:spacing w:after="80"/>
            </w:pPr>
            <w:r>
              <w:rPr>
                <w:b/>
                <w:bCs/>
                <w:color w:val="12355B"/>
                <w:sz w:val="19"/>
                <w:szCs w:val="19"/>
              </w:rPr>
              <w:t xml:space="preserve">Evidence:  </w:t>
            </w:r>
            <w:r>
              <w:rPr>
                <w:sz w:val="19"/>
                <w:szCs w:val="19"/>
              </w:rPr>
              <w:t xml:space="preserve">A strong answer calculates both totals (720 and 800) and compares them to recommend the jumbo boxes. A weak answer picks an option without computing and comparing both volumes.</w:t>
            </w:r>
          </w:p>
          <w:p>
            <w:pPr>
              <w:spacing w:after="80"/>
            </w:pPr>
            <w:r>
              <w:rPr>
                <w:b/>
                <w:bCs/>
                <w:color w:val="12355B"/>
                <w:sz w:val="19"/>
                <w:szCs w:val="19"/>
              </w:rPr>
              <w:t xml:space="preserve">Reasoning:  </w:t>
            </w:r>
            <w:r>
              <w:rPr>
                <w:sz w:val="19"/>
                <w:szCs w:val="19"/>
              </w:rPr>
              <w:t xml:space="preserve">This evidence connects the definition of argument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240</w:t>
      </w:r>
    </w:p>
    <w:p>
      <w:pPr>
        <w:spacing w:after="30"/>
        <w:ind w:left="420"/>
      </w:pPr>
      <w:r>
        <w:rPr>
          <w:sz w:val="20"/>
          <w:szCs w:val="20"/>
        </w:rPr>
        <w:t xml:space="preserve">B)  About 64</w:t>
      </w:r>
    </w:p>
    <w:p>
      <w:pPr>
        <w:spacing w:after="30"/>
        <w:ind w:left="420"/>
      </w:pPr>
      <w:r>
        <w:rPr>
          <w:sz w:val="20"/>
          <w:szCs w:val="20"/>
        </w:rPr>
        <w:t xml:space="preserve">C)  About 15</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A. About 240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240 cubic inches</w:t>
      </w:r>
    </w:p>
    <w:p>
      <w:pPr>
        <w:spacing w:after="30"/>
        <w:ind w:left="420"/>
      </w:pPr>
      <w:r>
        <w:rPr>
          <w:sz w:val="20"/>
          <w:szCs w:val="20"/>
        </w:rPr>
        <w:t xml:space="preserve">B)  21 cubic inches</w:t>
      </w:r>
    </w:p>
    <w:p>
      <w:pPr>
        <w:spacing w:after="30"/>
        <w:ind w:left="420"/>
      </w:pPr>
      <w:r>
        <w:rPr>
          <w:sz w:val="20"/>
          <w:szCs w:val="20"/>
        </w:rPr>
        <w:t xml:space="preserve">C)  80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Each jumbo box holds 400 cubic inches. How much do TWO jumbo boxes hold?</w:t>
      </w:r>
    </w:p>
    <w:p>
      <w:pPr>
        <w:spacing w:after="40"/>
        <w:ind w:left="420"/>
      </w:pPr>
      <w:r>
        <w:rPr>
          <w:sz w:val="20"/>
          <w:szCs w:val="20"/>
        </w:rPr>
        <w:t xml:space="preserve">A)  800 cubic inches</w:t>
      </w:r>
    </w:p>
    <w:p>
      <w:pPr>
        <w:spacing w:after="40"/>
        <w:ind w:left="420"/>
      </w:pPr>
      <w:r>
        <w:rPr>
          <w:sz w:val="20"/>
          <w:szCs w:val="20"/>
        </w:rPr>
        <w:t xml:space="preserve">B)  402 cubic inches</w:t>
      </w:r>
    </w:p>
    <w:p>
      <w:pPr>
        <w:spacing w:after="40"/>
        <w:ind w:left="420"/>
      </w:pPr>
      <w:r>
        <w:rPr>
          <w:sz w:val="20"/>
          <w:szCs w:val="20"/>
        </w:rPr>
        <w:t xml:space="preserve">C)  200 cubic inches</w:t>
      </w:r>
    </w:p>
    <w:p>
      <w:pPr>
        <w:spacing w:after="40"/>
        <w:ind w:left="420"/>
      </w:pPr>
      <w:r>
        <w:rPr>
          <w:sz w:val="20"/>
          <w:szCs w:val="20"/>
        </w:rPr>
        <w:t xml:space="preserve">D)  4,000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Yuzuki can buy three large boxes or two jumbo boxes for the same price. Give ONE reason in words (no equations) for either choice.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unit should the garden group use when reporting how much soil fills the beds?</w:t>
      </w:r>
    </w:p>
    <w:p>
      <w:pPr>
        <w:spacing w:after="40"/>
        <w:ind w:left="420"/>
      </w:pPr>
      <w:r>
        <w:rPr>
          <w:sz w:val="20"/>
          <w:szCs w:val="20"/>
        </w:rPr>
        <w:t xml:space="preserve">A)  Cubic feet</w:t>
      </w:r>
    </w:p>
    <w:p>
      <w:pPr>
        <w:spacing w:after="40"/>
        <w:ind w:left="420"/>
      </w:pPr>
      <w:r>
        <w:rPr>
          <w:sz w:val="20"/>
          <w:szCs w:val="20"/>
        </w:rPr>
        <w:t xml:space="preserve">B)  Feet</w:t>
      </w:r>
    </w:p>
    <w:p>
      <w:pPr>
        <w:spacing w:after="40"/>
        <w:ind w:left="420"/>
      </w:pPr>
      <w:r>
        <w:rPr>
          <w:sz w:val="20"/>
          <w:szCs w:val="20"/>
        </w:rPr>
        <w:t xml:space="preserve">C)  Square feet</w:t>
      </w:r>
    </w:p>
    <w:p>
      <w:pPr>
        <w:spacing w:after="40"/>
        <w:ind w:left="420"/>
      </w:pPr>
      <w:r>
        <w:rPr>
          <w:sz w:val="20"/>
          <w:szCs w:val="20"/>
        </w:rPr>
        <w:t xml:space="preserve">D)  Degrees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it help to explain your thinking to others instead of just giving the answer?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communicate our reasoning, listen to classmates' arguments, decide whether they are convincing, and check our calculations for accuracy</w:t>
      </w:r>
    </w:p>
    <w:p>
      <w:pPr>
        <w:spacing w:after="60"/>
        <w:ind w:left="420"/>
      </w:pPr>
      <w:r>
        <w:rPr>
          <w:sz w:val="21"/>
          <w:szCs w:val="21"/>
        </w:rPr>
        <w:t xml:space="preserve">B)  We keep our methods private so nobody can copy our answers</w:t>
      </w:r>
    </w:p>
    <w:p>
      <w:pPr>
        <w:spacing w:after="60"/>
        <w:ind w:left="420"/>
      </w:pPr>
      <w:r>
        <w:rPr>
          <w:sz w:val="21"/>
          <w:szCs w:val="21"/>
        </w:rPr>
        <w:t xml:space="preserve">C)  An argument only counts in math if it uses equations</w:t>
      </w:r>
    </w:p>
    <w:p>
      <w:pPr>
        <w:spacing w:after="60"/>
        <w:ind w:left="420"/>
      </w:pPr>
      <w:r>
        <w:rPr>
          <w:sz w:val="21"/>
          <w:szCs w:val="21"/>
        </w:rPr>
        <w:t xml:space="preserve">D)  Once you have an answer, checking it a second way is a waste of time</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cd9bb4ece57c65822db972f233601710cab43a.png"/><Relationship Id="rId10" Type="http://schemas.openxmlformats.org/officeDocument/2006/relationships/image" Target="media/b9dc776b1511d856cb68ce1a6668fd77fae86ecb.png"/><Relationship Id="rId11" Type="http://schemas.openxmlformats.org/officeDocument/2006/relationships/image" Target="media/7ac3789eb86ec2d2537ca0c4c617b276487ed620.png"/><Relationship Id="rId12" Type="http://schemas.openxmlformats.org/officeDocument/2006/relationships/image" Target="media/62e3eb8ef3709950c8010a93e7df46828a3102b6.png"/><Relationship Id="rId13" Type="http://schemas.openxmlformats.org/officeDocument/2006/relationships/image" Target="media/f6641ae7e923182c612b3ff17772ba9d57e7c8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2026-08-12T18:28:13.237Z</dcterms:created>
  <dcterms:modified xsi:type="dcterms:W3CDTF">2026-08-12T18:28:13.237Z</dcterms:modified>
</cp:coreProperties>
</file>

<file path=docProps/custom.xml><?xml version="1.0" encoding="utf-8"?>
<Properties xmlns="http://schemas.openxmlformats.org/officeDocument/2006/custom-properties" xmlns:vt="http://schemas.openxmlformats.org/officeDocument/2006/docPropsVTypes"/>
</file>