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6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look back at my answers from Lesson 1-1, describe how my math biography has changed this year, and recognize ways we are all doers of math.</w:t>
            </w:r>
          </w:p>
          <w:p>
            <w:pPr>
              <w:spacing w:after="0"/>
            </w:pPr>
            <w:r>
              <w:rPr>
                <w:b/>
                <w:bCs/>
                <w:color w:val="B97A12"/>
                <w:sz w:val="20"/>
                <w:szCs w:val="20"/>
              </w:rPr>
              <w:t xml:space="preserve">Language:  </w:t>
            </w:r>
            <w:r>
              <w:rPr>
                <w:sz w:val="20"/>
                <w:szCs w:val="20"/>
              </w:rPr>
              <w:t xml:space="preserve">I can compare my beginning-of-year and end-of-year math stories using the words then, now, changed, and grown.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biography</w:t>
            </w:r>
            <w:r>
              <w:rPr>
                <w:i/>
                <w:iCs/>
                <w:color w:val="5F6F80"/>
                <w:sz w:val="19"/>
                <w:szCs w:val="19"/>
              </w:rPr>
              <w:t xml:space="preserve">   biografía matemática</w:t>
            </w:r>
          </w:p>
          <w:p>
            <w:pPr>
              <w:spacing w:after="40"/>
            </w:pPr>
            <w:r>
              <w:rPr>
                <w:sz w:val="21"/>
                <w:szCs w:val="21"/>
              </w:rPr>
              <w:t xml:space="preserve">The story of your relationship with math — and how it has changed over time.</w:t>
            </w:r>
          </w:p>
          <w:p>
            <w:pPr>
              <w:spacing w:after="0"/>
            </w:pPr>
            <w:r>
              <w:rPr>
                <w:b/>
                <w:bCs/>
                <w:color w:val="1FA6A2"/>
                <w:sz w:val="18"/>
                <w:szCs w:val="18"/>
              </w:rPr>
              <w:t xml:space="preserve">Example:  </w:t>
            </w:r>
            <w:r>
              <w:rPr>
                <w:i/>
                <w:iCs/>
                <w:color w:val="5F6F80"/>
                <w:sz w:val="18"/>
                <w:szCs w:val="18"/>
              </w:rPr>
              <w:t xml:space="preserve">September: “I am not a math person.” June: “I can explain why it works.”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w:t>
            </w:r>
            <w:r>
              <w:rPr>
                <w:i/>
                <w:iCs/>
                <w:color w:val="5F6F80"/>
                <w:sz w:val="19"/>
                <w:szCs w:val="19"/>
              </w:rPr>
              <w:t xml:space="preserve">   reflexionar</w:t>
            </w:r>
          </w:p>
          <w:p>
            <w:pPr>
              <w:spacing w:after="40"/>
            </w:pPr>
            <w:r>
              <w:rPr>
                <w:sz w:val="21"/>
                <w:szCs w:val="21"/>
              </w:rPr>
              <w:t xml:space="preserve">To look back at what you did, felt, and learned, and think about what it means.</w:t>
            </w:r>
          </w:p>
          <w:p>
            <w:pPr>
              <w:spacing w:after="0"/>
            </w:pPr>
            <w:r>
              <w:rPr>
                <w:b/>
                <w:bCs/>
                <w:color w:val="1FA6A2"/>
                <w:sz w:val="18"/>
                <w:szCs w:val="18"/>
              </w:rPr>
              <w:t xml:space="preserve">Example:  </w:t>
            </w:r>
            <w:r>
              <w:rPr>
                <w:i/>
                <w:iCs/>
                <w:color w:val="5F6F80"/>
                <w:sz w:val="18"/>
                <w:szCs w:val="18"/>
              </w:rPr>
              <w:t xml:space="preserve">Looking back at the tram problem: what worked, what you would change.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growth</w:t>
            </w:r>
            <w:r>
              <w:rPr>
                <w:i/>
                <w:iCs/>
                <w:color w:val="5F6F80"/>
                <w:sz w:val="19"/>
                <w:szCs w:val="19"/>
              </w:rPr>
              <w:t xml:space="preserve">   crecimiento</w:t>
            </w:r>
          </w:p>
          <w:p>
            <w:pPr>
              <w:spacing w:after="40"/>
            </w:pPr>
            <w:r>
              <w:rPr>
                <w:sz w:val="21"/>
                <w:szCs w:val="21"/>
              </w:rPr>
              <w:t xml:space="preserve">The change between what you could do before and what you can do now.</w:t>
            </w:r>
          </w:p>
          <w:p>
            <w:pPr>
              <w:spacing w:after="0"/>
            </w:pPr>
            <w:r>
              <w:rPr>
                <w:b/>
                <w:bCs/>
                <w:color w:val="1FA6A2"/>
                <w:sz w:val="18"/>
                <w:szCs w:val="18"/>
              </w:rPr>
              <w:t xml:space="preserve">Example:  </w:t>
            </w:r>
            <w:r>
              <w:rPr>
                <w:i/>
                <w:iCs/>
                <w:color w:val="5F6F80"/>
                <w:sz w:val="18"/>
                <w:szCs w:val="18"/>
              </w:rPr>
              <w:t xml:space="preserve">In Unit 1 you estimated 80 riders; now you find 480 riders per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confidence</w:t>
            </w:r>
            <w:r>
              <w:rPr>
                <w:i/>
                <w:iCs/>
                <w:color w:val="5F6F80"/>
                <w:sz w:val="19"/>
                <w:szCs w:val="19"/>
              </w:rPr>
              <w:t xml:space="preserve">   confianza</w:t>
            </w:r>
          </w:p>
          <w:p>
            <w:pPr>
              <w:spacing w:after="40"/>
            </w:pPr>
            <w:r>
              <w:rPr>
                <w:sz w:val="21"/>
                <w:szCs w:val="21"/>
              </w:rPr>
              <w:t xml:space="preserve">Trusting yourself to try a problem, even when the first attempt might fail.</w:t>
            </w:r>
          </w:p>
          <w:p>
            <w:pPr>
              <w:spacing w:after="0"/>
            </w:pPr>
            <w:r>
              <w:rPr>
                <w:b/>
                <w:bCs/>
                <w:color w:val="1FA6A2"/>
                <w:sz w:val="18"/>
                <w:szCs w:val="18"/>
              </w:rPr>
              <w:t xml:space="preserve">Example:  </w:t>
            </w:r>
            <w:r>
              <w:rPr>
                <w:i/>
                <w:iCs/>
                <w:color w:val="5F6F80"/>
                <w:sz w:val="18"/>
                <w:szCs w:val="18"/>
              </w:rPr>
              <w:t xml:space="preserve">Starting a hard problem before you are sure it will work.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w:t>
            </w:r>
            <w:r>
              <w:rPr>
                <w:i/>
                <w:iCs/>
                <w:color w:val="5F6F80"/>
                <w:sz w:val="19"/>
                <w:szCs w:val="19"/>
              </w:rPr>
              <w:t xml:space="preserve">   comunidad</w:t>
            </w:r>
          </w:p>
          <w:p>
            <w:pPr>
              <w:spacing w:after="40"/>
            </w:pPr>
            <w:r>
              <w:rPr>
                <w:sz w:val="21"/>
                <w:szCs w:val="21"/>
              </w:rPr>
              <w:t xml:space="preserve">The people and places around you — where math shows up outside the classroom.</w:t>
            </w:r>
          </w:p>
          <w:p>
            <w:pPr>
              <w:spacing w:after="0"/>
            </w:pPr>
            <w:r>
              <w:rPr>
                <w:b/>
                <w:bCs/>
                <w:color w:val="1FA6A2"/>
                <w:sz w:val="18"/>
                <w:szCs w:val="18"/>
              </w:rPr>
              <w:t xml:space="preserve">Example:  </w:t>
            </w:r>
            <w:r>
              <w:rPr>
                <w:i/>
                <w:iCs/>
                <w:color w:val="5F6F80"/>
                <w:sz w:val="18"/>
                <w:szCs w:val="18"/>
              </w:rPr>
              <w:t xml:space="preserve">The people and places where math shows up — home, work, the neighborhood.</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math biography      •      reflect      •      growth      •      confidence      •      community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story of your relationship with math over time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To look back at what you did and think about what it means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change between what you could do before and what you can do now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Trusting yourself to try, even when the first attempt may fail,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people and places around you where math shows up are your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your classmate's end-of-school-year math story compare to your story?</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math biography — </w:t>
      </w:r>
      <w:r>
        <w:rPr>
          <w:sz w:val="20"/>
          <w:szCs w:val="20"/>
        </w:rPr>
        <w:t xml:space="preserve">The story of your relationship with math — and how it has changed over time.</w:t>
      </w:r>
      <w:r>
        <w:rPr>
          <w:i/>
          <w:iCs/>
          <w:color w:val="5F6F80"/>
          <w:sz w:val="18"/>
          <w:szCs w:val="18"/>
        </w:rPr>
        <w:br/>
        <w:t xml:space="preserve">biografía matemática — La historia de tu relación con las matemáticas y cómo ha cambiado con el tiempo.</w:t>
      </w:r>
    </w:p>
    <w:p>
      <w:pPr>
        <w:spacing w:after="60"/>
      </w:pPr>
      <w:r>
        <w:rPr>
          <w:b/>
          <w:bCs/>
          <w:color w:val="1FA6A2"/>
          <w:sz w:val="22"/>
          <w:szCs w:val="22"/>
        </w:rPr>
        <w:t xml:space="preserve">☐  </w:t>
      </w:r>
      <w:r>
        <w:rPr>
          <w:b/>
          <w:bCs/>
          <w:color w:val="12355B"/>
          <w:sz w:val="20"/>
          <w:szCs w:val="20"/>
        </w:rPr>
        <w:t xml:space="preserve">reflect — </w:t>
      </w:r>
      <w:r>
        <w:rPr>
          <w:sz w:val="20"/>
          <w:szCs w:val="20"/>
        </w:rPr>
        <w:t xml:space="preserve">To look back at what you did, felt, and learned, and think about what it means.</w:t>
      </w:r>
      <w:r>
        <w:rPr>
          <w:i/>
          <w:iCs/>
          <w:color w:val="5F6F80"/>
          <w:sz w:val="18"/>
          <w:szCs w:val="18"/>
        </w:rPr>
        <w:br/>
        <w:t xml:space="preserve">reflexionar — Mirar atrás a lo que hiciste, sentiste y aprendiste, y pensar en lo que significa.</w:t>
      </w:r>
    </w:p>
    <w:p>
      <w:pPr>
        <w:spacing w:after="60"/>
      </w:pPr>
      <w:r>
        <w:rPr>
          <w:b/>
          <w:bCs/>
          <w:color w:val="1FA6A2"/>
          <w:sz w:val="22"/>
          <w:szCs w:val="22"/>
        </w:rPr>
        <w:t xml:space="preserve">☐  </w:t>
      </w:r>
      <w:r>
        <w:rPr>
          <w:b/>
          <w:bCs/>
          <w:color w:val="12355B"/>
          <w:sz w:val="20"/>
          <w:szCs w:val="20"/>
        </w:rPr>
        <w:t xml:space="preserve">growth — </w:t>
      </w:r>
      <w:r>
        <w:rPr>
          <w:sz w:val="20"/>
          <w:szCs w:val="20"/>
        </w:rPr>
        <w:t xml:space="preserve">The change between what you could do before and what you can do now.</w:t>
      </w:r>
      <w:r>
        <w:rPr>
          <w:i/>
          <w:iCs/>
          <w:color w:val="5F6F80"/>
          <w:sz w:val="18"/>
          <w:szCs w:val="18"/>
        </w:rPr>
        <w:br/>
        <w:t xml:space="preserve">crecimiento — El cambio entre lo que podías hacer antes y lo que puedes hacer ahora.</w:t>
      </w:r>
    </w:p>
    <w:p>
      <w:pPr>
        <w:spacing w:after="60"/>
      </w:pPr>
      <w:r>
        <w:rPr>
          <w:b/>
          <w:bCs/>
          <w:color w:val="1FA6A2"/>
          <w:sz w:val="22"/>
          <w:szCs w:val="22"/>
        </w:rPr>
        <w:t xml:space="preserve">☐  </w:t>
      </w:r>
      <w:r>
        <w:rPr>
          <w:b/>
          <w:bCs/>
          <w:color w:val="12355B"/>
          <w:sz w:val="20"/>
          <w:szCs w:val="20"/>
        </w:rPr>
        <w:t xml:space="preserve">confidence — </w:t>
      </w:r>
      <w:r>
        <w:rPr>
          <w:sz w:val="20"/>
          <w:szCs w:val="20"/>
        </w:rPr>
        <w:t xml:space="preserve">Trusting yourself to try a problem, even when the first attempt might fail.</w:t>
      </w:r>
      <w:r>
        <w:rPr>
          <w:i/>
          <w:iCs/>
          <w:color w:val="5F6F80"/>
          <w:sz w:val="18"/>
          <w:szCs w:val="18"/>
        </w:rPr>
        <w:br/>
        <w:t xml:space="preserve">confianza — Confiar en ti mismo para intentar un problema, aunque el primer intento pueda fallar.</w:t>
      </w:r>
    </w:p>
    <w:p>
      <w:pPr>
        <w:spacing w:after="60"/>
      </w:pPr>
      <w:r>
        <w:rPr>
          <w:b/>
          <w:bCs/>
          <w:color w:val="1FA6A2"/>
          <w:sz w:val="22"/>
          <w:szCs w:val="22"/>
        </w:rPr>
        <w:t xml:space="preserve">☐  </w:t>
      </w:r>
      <w:r>
        <w:rPr>
          <w:b/>
          <w:bCs/>
          <w:color w:val="12355B"/>
          <w:sz w:val="20"/>
          <w:szCs w:val="20"/>
        </w:rPr>
        <w:t xml:space="preserve">community — </w:t>
      </w:r>
      <w:r>
        <w:rPr>
          <w:sz w:val="20"/>
          <w:szCs w:val="20"/>
        </w:rPr>
        <w:t xml:space="preserve">The people and places around you — where math shows up outside the classroom.</w:t>
      </w:r>
      <w:r>
        <w:rPr>
          <w:i/>
          <w:iCs/>
          <w:color w:val="5F6F80"/>
          <w:sz w:val="18"/>
          <w:szCs w:val="18"/>
        </w:rPr>
        <w:br/>
        <w:t xml:space="preserve">comunidad — Las personas y los lugares que te rodean, donde las matemáticas aparecen fuera del aula.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Describe how your math story has ___ this year, ask a ___ about their story, and then ___ the two to see how they are alike and different.</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80 riders per turn × 6 turns an hour = 480 riders an hour, using a rate — a tool this year's math added.</w:t>
            </w:r>
          </w:p>
          <w:p>
            <w:pPr>
              <w:spacing w:after="80"/>
            </w:pPr>
            <w:r>
              <w:rPr>
                <w:b/>
                <w:bCs/>
                <w:color w:val="12355B"/>
                <w:sz w:val="19"/>
                <w:szCs w:val="19"/>
              </w:rPr>
              <w:t xml:space="preserve">Evidence:  </w:t>
            </w:r>
            <w:r>
              <w:rPr>
                <w:sz w:val="19"/>
                <w:szCs w:val="19"/>
              </w:rPr>
              <w:t xml:space="preserve">A strong answer multiplies 80 × 6 = 480 correctly and names 'rate' as the new tool. A weak answer gives 480 with no explanation of what changed since September.</w:t>
            </w:r>
          </w:p>
          <w:p>
            <w:pPr>
              <w:spacing w:after="80"/>
            </w:pPr>
            <w:r>
              <w:rPr>
                <w:b/>
                <w:bCs/>
                <w:color w:val="12355B"/>
                <w:sz w:val="19"/>
                <w:szCs w:val="19"/>
              </w:rPr>
              <w:t xml:space="preserve">Reasoning:  </w:t>
            </w:r>
            <w:r>
              <w:rPr>
                <w:sz w:val="19"/>
                <w:szCs w:val="19"/>
              </w:rPr>
              <w:t xml:space="preserve">This evidence connects the definition of math biography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Describe how your math story has ___ this year, ask a ___ about their story, and then ___ the two to see how they are alike and different.</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10 · Lesson 6</w:t>
            </w:r>
          </w:p>
          <w:p>
            <w:pPr>
              <w:spacing w:after="0"/>
            </w:pPr>
            <w:r>
              <w:rPr>
                <w:sz w:val="21"/>
                <w:szCs w:val="21"/>
              </w:rPr>
              <w:t xml:space="preserve">Throughout this school year, you have seen math used in many different activities and used it to solve different kinds of problems. Today you look back at the answers you wrote to the questions in Lesson 1-1 — and see how far your math story has come.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In Lesson 1-1 you estimated the Ferris wheel: 20 cars each holding about 4 people. About how many riders was that?</w:t>
      </w:r>
    </w:p>
    <w:p>
      <w:pPr>
        <w:spacing w:after="30"/>
        <w:ind w:left="420"/>
      </w:pPr>
      <w:r>
        <w:rPr>
          <w:sz w:val="20"/>
          <w:szCs w:val="20"/>
        </w:rPr>
        <w:t xml:space="preserve">A)  About 80</w:t>
      </w:r>
    </w:p>
    <w:p>
      <w:pPr>
        <w:spacing w:after="30"/>
        <w:ind w:left="420"/>
      </w:pPr>
      <w:r>
        <w:rPr>
          <w:sz w:val="20"/>
          <w:szCs w:val="20"/>
        </w:rPr>
        <w:t xml:space="preserve">B)  About 24</w:t>
      </w:r>
    </w:p>
    <w:p>
      <w:pPr>
        <w:spacing w:after="30"/>
        <w:ind w:left="420"/>
      </w:pPr>
      <w:r>
        <w:rPr>
          <w:sz w:val="20"/>
          <w:szCs w:val="20"/>
        </w:rPr>
        <w:t xml:space="preserve">C)  About 5</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 4 = 80 — the same estimate you made in September, and it still holds up.</w:t>
      </w:r>
    </w:p>
    <w:p>
      <w:pPr>
        <w:spacing w:after="40" w:before="60"/>
      </w:pPr>
      <w:r>
        <w:rPr>
          <w:b/>
          <w:bCs/>
          <w:color w:val="12355B"/>
          <w:sz w:val="21"/>
          <w:szCs w:val="21"/>
        </w:rPr>
        <w:t xml:space="preserve">Answer:  </w:t>
      </w:r>
      <w:r>
        <w:rPr>
          <w:b/>
          <w:bCs/>
          <w:sz w:val="21"/>
          <w:szCs w:val="21"/>
        </w:rPr>
        <w:t xml:space="preserve">A. About 80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has your attitude about math changed over the year?</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You and your classmates each wrote about your math stories at the beginning of the school year. Everyone has their own math story, and as you encounter new challenges and experiences, your story might change.</w:t>
            </w:r>
          </w:p>
          <w:p>
            <w:pPr>
              <w:spacing w:after="0"/>
            </w:pPr>
            <w:r>
              <w:rPr>
                <w:b/>
                <w:bCs/>
                <w:color w:val="12355B"/>
                <w:sz w:val="21"/>
                <w:szCs w:val="21"/>
              </w:rPr>
              <w:t xml:space="preserve">How does your classmate's end-of-school-year math story compare to your story?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Describe how your math story has ___ this year, ask a ___ about their story, and then ___ the two to see how they are alike and different.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In September you estimated 20 cars × 4 riders = about 80 Ferris wheel riders per turn. Now, at 6 turns an hour, how many riders per hour — and what tool did you use that you didn't have in September?</w:t>
      </w:r>
    </w:p>
    <w:p>
      <w:pPr>
        <w:spacing w:after="60"/>
      </w:pPr>
      <w:r>
        <w:rPr>
          <w:color w:val="1A2733"/>
          <w:sz w:val="21"/>
          <w:szCs w:val="21"/>
        </w:rPr>
        <w:t xml:space="preserve">Start with:  The Ferris wheel carries about ___ riders an hour because ___.</w:t>
      </w:r>
      <w:r>
        <w:rPr>
          <w:i/>
          <w:iCs/>
          <w:color w:val="5F6F80"/>
          <w:sz w:val="19"/>
          <w:szCs w:val="19"/>
        </w:rPr>
        <w:br/>
        <w:t xml:space="preserve">La rueda de la fortuna lleva alrededor de ___ pasajeros por hora porque ___.</w:t>
      </w:r>
    </w:p>
    <w:p>
      <w:pPr>
        <w:spacing w:after="80"/>
      </w:pPr>
      <w:r>
        <w:rPr>
          <w:b/>
          <w:bCs/>
          <w:color w:val="12355B"/>
          <w:sz w:val="19"/>
          <w:szCs w:val="19"/>
        </w:rPr>
        <w:t xml:space="preserve">Word bank:  </w:t>
      </w:r>
      <w:r>
        <w:rPr>
          <w:color w:val="1FA6A2"/>
          <w:sz w:val="19"/>
          <w:szCs w:val="19"/>
        </w:rPr>
        <w:t xml:space="preserve">rate,  growth,  changed</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skills into 'I could already do this in September' and 'I learned or grew into this during Grade 6,' what made 'dividing a fraction by a fraction' belong in the growth column?</w:t>
      </w:r>
    </w:p>
    <w:p>
      <w:pPr>
        <w:spacing w:after="60"/>
      </w:pPr>
      <w:r>
        <w:rPr>
          <w:color w:val="1A2733"/>
          <w:sz w:val="21"/>
          <w:szCs w:val="21"/>
        </w:rPr>
        <w:t xml:space="preserve">Start with:  Dividing fractions belongs in the growth column because ___.</w:t>
      </w:r>
      <w:r>
        <w:rPr>
          <w:i/>
          <w:iCs/>
          <w:color w:val="5F6F80"/>
          <w:sz w:val="19"/>
          <w:szCs w:val="19"/>
        </w:rPr>
        <w:br/>
        <w:t xml:space="preserve">Dividir fracciones pertenece a la columna de crecimiento porque ___.</w:t>
      </w:r>
    </w:p>
    <w:p>
      <w:pPr>
        <w:spacing w:after="80"/>
      </w:pPr>
      <w:r>
        <w:rPr>
          <w:b/>
          <w:bCs/>
          <w:color w:val="12355B"/>
          <w:sz w:val="19"/>
          <w:szCs w:val="19"/>
        </w:rPr>
        <w:t xml:space="preserve">Word bank:  </w:t>
      </w:r>
      <w:r>
        <w:rPr>
          <w:color w:val="1FA6A2"/>
          <w:sz w:val="19"/>
          <w:szCs w:val="19"/>
        </w:rPr>
        <w:t xml:space="preserve">growth,  math biography,  confidence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In September you decomposed 78.5 as 70 + 8.5. This year you learned 78.5 = 157 ÷ 2 and 50% of 157 = 78.5. How does comparing these show your math story changing?</w:t>
      </w:r>
    </w:p>
    <w:p>
      <w:pPr>
        <w:spacing w:after="60"/>
      </w:pPr>
      <w:r>
        <w:rPr>
          <w:color w:val="1A2733"/>
          <w:sz w:val="21"/>
          <w:szCs w:val="21"/>
        </w:rPr>
        <w:t xml:space="preserve">Start with:  My math story changed because I can now write 78.5 using ___, not just ___.</w:t>
      </w:r>
      <w:r>
        <w:rPr>
          <w:i/>
          <w:iCs/>
          <w:color w:val="5F6F80"/>
          <w:sz w:val="19"/>
          <w:szCs w:val="19"/>
        </w:rPr>
        <w:br/>
        <w:t xml:space="preserve">Mi historia matemática cambió porque ahora puedo escribir 78.5 usando ___, no solo ___.</w:t>
      </w:r>
    </w:p>
    <w:p>
      <w:pPr>
        <w:spacing w:after="80"/>
      </w:pPr>
      <w:r>
        <w:rPr>
          <w:b/>
          <w:bCs/>
          <w:color w:val="12355B"/>
          <w:sz w:val="19"/>
          <w:szCs w:val="19"/>
        </w:rPr>
        <w:t xml:space="preserve">Word bank:  </w:t>
      </w:r>
      <w:r>
        <w:rPr>
          <w:color w:val="1FA6A2"/>
          <w:sz w:val="19"/>
          <w:szCs w:val="19"/>
        </w:rPr>
        <w:t xml:space="preserve">math biography,  growth,  changed</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when you compared your September answers to your answers now, what strategy helped you notice real growth instead of just repeating your old answer?</w:t>
      </w:r>
    </w:p>
    <w:p>
      <w:pPr>
        <w:spacing w:after="60"/>
      </w:pPr>
      <w:r>
        <w:rPr>
          <w:color w:val="1A2733"/>
          <w:sz w:val="21"/>
          <w:szCs w:val="21"/>
        </w:rPr>
        <w:t xml:space="preserve">Start with:  I noticed growth by comparing ___ to ___.</w:t>
      </w:r>
      <w:r>
        <w:rPr>
          <w:i/>
          <w:iCs/>
          <w:color w:val="5F6F80"/>
          <w:sz w:val="19"/>
          <w:szCs w:val="19"/>
        </w:rPr>
        <w:br/>
        <w:t xml:space="preserve">Noté crecimiento al comparar ___ con ___.</w:t>
      </w:r>
    </w:p>
    <w:p>
      <w:pPr>
        <w:spacing w:after="80"/>
      </w:pPr>
      <w:r>
        <w:rPr>
          <w:b/>
          <w:bCs/>
          <w:color w:val="12355B"/>
          <w:sz w:val="19"/>
          <w:szCs w:val="19"/>
        </w:rPr>
        <w:t xml:space="preserve">Word bank:  </w:t>
      </w:r>
      <w:r>
        <w:rPr>
          <w:color w:val="1FA6A2"/>
          <w:sz w:val="19"/>
          <w:szCs w:val="19"/>
        </w:rPr>
        <w:t xml:space="preserve">growth,  reflect,  confidence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In September you decomposed 78.5 as 70 + 8.5. Which of these ALSO equals 78.5, using division?</w:t>
      </w:r>
    </w:p>
    <w:p>
      <w:pPr>
        <w:spacing w:after="40"/>
        <w:ind w:left="420"/>
      </w:pPr>
      <w:r>
        <w:rPr>
          <w:sz w:val="20"/>
          <w:szCs w:val="20"/>
        </w:rPr>
        <w:t xml:space="preserve">A)  157 ÷ 2</w:t>
      </w:r>
    </w:p>
    <w:p>
      <w:pPr>
        <w:spacing w:after="40"/>
        <w:ind w:left="420"/>
      </w:pPr>
      <w:r>
        <w:rPr>
          <w:sz w:val="20"/>
          <w:szCs w:val="20"/>
        </w:rPr>
        <w:t xml:space="preserve">B)  156 ÷ 2</w:t>
      </w:r>
    </w:p>
    <w:p>
      <w:pPr>
        <w:spacing w:after="40"/>
        <w:ind w:left="420"/>
      </w:pPr>
      <w:r>
        <w:rPr>
          <w:sz w:val="20"/>
          <w:szCs w:val="20"/>
        </w:rPr>
        <w:t xml:space="preserve">C)  78.5 ÷ 2</w:t>
      </w:r>
    </w:p>
    <w:p>
      <w:pPr>
        <w:spacing w:after="40"/>
        <w:ind w:left="420"/>
      </w:pPr>
      <w:r>
        <w:rPr>
          <w:sz w:val="20"/>
          <w:szCs w:val="20"/>
        </w:rPr>
        <w:t xml:space="preserve">D)  157 ÷ 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have you used math at home or with your family in new or different ways this year?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statement matches this lesson's big idea about math stories?</w:t>
      </w:r>
    </w:p>
    <w:p>
      <w:pPr>
        <w:spacing w:after="40"/>
        <w:ind w:left="420"/>
      </w:pPr>
      <w:r>
        <w:rPr>
          <w:sz w:val="20"/>
          <w:szCs w:val="20"/>
        </w:rPr>
        <w:t xml:space="preserve">A)  Our math stories continue to grow and evolve as we grow</w:t>
      </w:r>
    </w:p>
    <w:p>
      <w:pPr>
        <w:spacing w:after="40"/>
        <w:ind w:left="420"/>
      </w:pPr>
      <w:r>
        <w:rPr>
          <w:sz w:val="20"/>
          <w:szCs w:val="20"/>
        </w:rPr>
        <w:t xml:space="preserve">B)  Your math story was finished when you wrote it in September</w:t>
      </w:r>
    </w:p>
    <w:p>
      <w:pPr>
        <w:spacing w:after="40"/>
        <w:ind w:left="420"/>
      </w:pPr>
      <w:r>
        <w:rPr>
          <w:sz w:val="20"/>
          <w:szCs w:val="20"/>
        </w:rPr>
        <w:t xml:space="preserve">C)  Only students with high grades have a math story</w:t>
      </w:r>
    </w:p>
    <w:p>
      <w:pPr>
        <w:spacing w:after="40"/>
        <w:ind w:left="420"/>
      </w:pPr>
      <w:r>
        <w:rPr>
          <w:sz w:val="20"/>
          <w:szCs w:val="20"/>
        </w:rPr>
        <w:t xml:space="preserve">D)  A math story never changes once it is written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As a result of what we learned together this year, where do you see math used in your community?</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this lesson's end-of-year summary of 'Math is Mine'?</w:t>
      </w:r>
    </w:p>
    <w:p>
      <w:pPr>
        <w:spacing w:after="60"/>
        <w:ind w:left="420"/>
      </w:pPr>
      <w:r>
        <w:rPr>
          <w:sz w:val="21"/>
          <w:szCs w:val="21"/>
        </w:rPr>
        <w:t xml:space="preserve">A)  We are all doers of math in daily life, and our math stories continue to grow and evolve as we grow</w:t>
      </w:r>
    </w:p>
    <w:p>
      <w:pPr>
        <w:spacing w:after="60"/>
        <w:ind w:left="420"/>
      </w:pPr>
      <w:r>
        <w:rPr>
          <w:sz w:val="21"/>
          <w:szCs w:val="21"/>
        </w:rPr>
        <w:t xml:space="preserve">B)  Math belongs only to the students who mastered every unit this year</w:t>
      </w:r>
    </w:p>
    <w:p>
      <w:pPr>
        <w:spacing w:after="60"/>
        <w:ind w:left="420"/>
      </w:pPr>
      <w:r>
        <w:rPr>
          <w:sz w:val="21"/>
          <w:szCs w:val="21"/>
        </w:rPr>
        <w:t xml:space="preserve">C)  A math story is written once in September and never changes</w:t>
      </w:r>
    </w:p>
    <w:p>
      <w:pPr>
        <w:spacing w:after="60"/>
        <w:ind w:left="420"/>
      </w:pPr>
      <w:r>
        <w:rPr>
          <w:sz w:val="21"/>
          <w:szCs w:val="21"/>
        </w:rPr>
        <w:t xml:space="preserve">D)  Math stops mattering once the school year ends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6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bc3ad1f83aa6132e3aee55007a8569456495107.png"/><Relationship Id="rId10" Type="http://schemas.openxmlformats.org/officeDocument/2006/relationships/image" Target="media/2b90fa87778546db06808cfb308c63ec83a85813.png"/><Relationship Id="rId11" Type="http://schemas.openxmlformats.org/officeDocument/2006/relationships/image" Target="media/2069c971203693492af34e6517bf58627f166165.png"/><Relationship Id="rId12" Type="http://schemas.openxmlformats.org/officeDocument/2006/relationships/image" Target="media/f67945e693fda53335b24ce7ab9af882b5f12ab9.png"/><Relationship Id="rId13" Type="http://schemas.openxmlformats.org/officeDocument/2006/relationships/image" Target="media/09a97629e2677fcfba02bd8d9ce65ee8b2c47cf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2026-08-12T18:28:17.771Z</dcterms:created>
  <dcterms:modified xsi:type="dcterms:W3CDTF">2026-08-12T18:28:17.771Z</dcterms:modified>
</cp:coreProperties>
</file>

<file path=docProps/custom.xml><?xml version="1.0" encoding="utf-8"?>
<Properties xmlns="http://schemas.openxmlformats.org/officeDocument/2006/custom-properties" xmlns:vt="http://schemas.openxmlformats.org/officeDocument/2006/docPropsVTypes"/>
</file>