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Display Data with Histograms — </w:t>
      </w:r>
      <w:r>
        <w:rPr>
          <w:sz w:val="20"/>
          <w:szCs w:val="20"/>
        </w:rPr>
        <w:t xml:space="preserve">Group numerical data into intervals and show each interval's frequency with a bar.</w:t>
      </w:r>
      <w:r>
        <w:rPr>
          <w:i/>
          <w:iCs/>
          <w:color w:val="5F6F80"/>
          <w:sz w:val="18"/>
          <w:szCs w:val="18"/>
        </w:rPr>
        <w:br/>
        <w:t xml:space="preserve">Representar datos con histogramas — Agrupar datos numéricos en intervalos y mostrar la frecuencia de cada intervalo con una barra.</w:t>
      </w:r>
    </w:p>
    <w:p>
      <w:pPr>
        <w:spacing w:after="60"/>
      </w:pPr>
      <w:r>
        <w:rPr>
          <w:b/>
          <w:bCs/>
          <w:color w:val="1FA6A2"/>
          <w:sz w:val="22"/>
          <w:szCs w:val="22"/>
        </w:rPr>
        <w:t xml:space="preserve">☐  </w:t>
      </w:r>
      <w:r>
        <w:rPr>
          <w:b/>
          <w:bCs/>
          <w:color w:val="12355B"/>
          <w:sz w:val="20"/>
          <w:szCs w:val="20"/>
        </w:rPr>
        <w:t xml:space="preserve">Histogram — </w:t>
      </w:r>
      <w:r>
        <w:rPr>
          <w:sz w:val="20"/>
          <w:szCs w:val="20"/>
        </w:rPr>
        <w:t xml:space="preserve">A bar graph that groups data into equal ranges. The bars touch.</w:t>
      </w:r>
      <w:r>
        <w:rPr>
          <w:i/>
          <w:iCs/>
          <w:color w:val="5F6F80"/>
          <w:sz w:val="18"/>
          <w:szCs w:val="18"/>
        </w:rPr>
        <w:br/>
        <w:t xml:space="preserve">Histograma — Una gráfica de barras que agrupa datos en rangos iguales. Las barras se tocan.</w:t>
      </w:r>
    </w:p>
    <w:p>
      <w:pPr>
        <w:spacing w:after="60"/>
      </w:pPr>
      <w:r>
        <w:rPr>
          <w:b/>
          <w:bCs/>
          <w:color w:val="1FA6A2"/>
          <w:sz w:val="22"/>
          <w:szCs w:val="22"/>
        </w:rPr>
        <w:t xml:space="preserve">☐  </w:t>
      </w:r>
      <w:r>
        <w:rPr>
          <w:b/>
          <w:bCs/>
          <w:color w:val="12355B"/>
          <w:sz w:val="20"/>
          <w:szCs w:val="20"/>
        </w:rPr>
        <w:t xml:space="preserve">Frequency — </w:t>
      </w:r>
      <w:r>
        <w:rPr>
          <w:sz w:val="20"/>
          <w:szCs w:val="20"/>
        </w:rPr>
        <w:t xml:space="preserve">How many times a value shows up.</w:t>
      </w:r>
      <w:r>
        <w:rPr>
          <w:i/>
          <w:iCs/>
          <w:color w:val="5F6F80"/>
          <w:sz w:val="18"/>
          <w:szCs w:val="18"/>
        </w:rPr>
        <w:br/>
        <w:t xml:space="preserve">Frecuencia — Cuántas veces aparece un valor.</w:t>
      </w:r>
    </w:p>
    <w:p>
      <w:pPr>
        <w:spacing w:after="60"/>
      </w:pPr>
      <w:r>
        <w:rPr>
          <w:b/>
          <w:bCs/>
          <w:color w:val="1FA6A2"/>
          <w:sz w:val="22"/>
          <w:szCs w:val="22"/>
        </w:rPr>
        <w:t xml:space="preserve">☐  </w:t>
      </w:r>
      <w:r>
        <w:rPr>
          <w:b/>
          <w:bCs/>
          <w:color w:val="12355B"/>
          <w:sz w:val="20"/>
          <w:szCs w:val="20"/>
        </w:rPr>
        <w:t xml:space="preserve">Interval — </w:t>
      </w:r>
      <w:r>
        <w:rPr>
          <w:sz w:val="20"/>
          <w:szCs w:val="20"/>
        </w:rPr>
        <w:t xml:space="preserve">A range of numbers used to group data.</w:t>
      </w:r>
      <w:r>
        <w:rPr>
          <w:i/>
          <w:iCs/>
          <w:color w:val="5F6F80"/>
          <w:sz w:val="18"/>
          <w:szCs w:val="18"/>
        </w:rPr>
        <w:br/>
        <w:t xml:space="preserve">Intervalo — Un rango de números para agrupar datos.</w:t>
      </w:r>
    </w:p>
    <w:p>
      <w:pPr>
        <w:spacing w:after="60"/>
      </w:pPr>
      <w:r>
        <w:rPr>
          <w:b/>
          <w:bCs/>
          <w:color w:val="1FA6A2"/>
          <w:sz w:val="22"/>
          <w:szCs w:val="22"/>
        </w:rPr>
        <w:t xml:space="preserve">☐  </w:t>
      </w:r>
      <w:r>
        <w:rPr>
          <w:b/>
          <w:bCs/>
          <w:color w:val="12355B"/>
          <w:sz w:val="20"/>
          <w:szCs w:val="20"/>
        </w:rPr>
        <w:t xml:space="preserve">Distribution — </w:t>
      </w:r>
      <w:r>
        <w:rPr>
          <w:sz w:val="20"/>
          <w:szCs w:val="20"/>
        </w:rPr>
        <w:t xml:space="preserve">How the data is spread out.</w:t>
      </w:r>
      <w:r>
        <w:rPr>
          <w:i/>
          <w:iCs/>
          <w:color w:val="5F6F80"/>
          <w:sz w:val="18"/>
          <w:szCs w:val="18"/>
        </w:rPr>
        <w:br/>
        <w:t xml:space="preserve">Distribución — Cómo están repartidos los datos.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histogram peaks at the ___ interval with ___ players. The shape is approximately ___. This ___ the coach's claim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histogram groups data into equal intervals so large data sets become readable.</w:t>
            </w:r>
          </w:p>
          <w:p>
            <w:pPr>
              <w:spacing w:after="80"/>
            </w:pPr>
            <w:r>
              <w:rPr>
                <w:b/>
                <w:bCs/>
                <w:color w:val="12355B"/>
                <w:sz w:val="19"/>
                <w:szCs w:val="19"/>
              </w:rPr>
              <w:t xml:space="preserve">Evidence:  </w:t>
            </w:r>
            <w:r>
              <w:rPr>
                <w:sz w:val="19"/>
                <w:szCs w:val="19"/>
              </w:rPr>
              <w:t xml:space="preserve">Students explain grouping into intervals makes 30 values readable and that each bar's height is the frequency for that interval.</w:t>
            </w:r>
          </w:p>
          <w:p>
            <w:pPr>
              <w:spacing w:after="80"/>
            </w:pPr>
            <w:r>
              <w:rPr>
                <w:b/>
                <w:bCs/>
                <w:color w:val="12355B"/>
                <w:sz w:val="19"/>
                <w:szCs w:val="19"/>
              </w:rPr>
              <w:t xml:space="preserve">Reasoning:  </w:t>
            </w:r>
            <w:r>
              <w:rPr>
                <w:sz w:val="19"/>
                <w:szCs w:val="19"/>
              </w:rPr>
              <w:t xml:space="preserve">This evidence connects the definition of histogram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20</w:t>
      </w:r>
    </w:p>
    <w:p>
      <w:pPr>
        <w:spacing w:after="30"/>
        <w:ind w:left="420"/>
      </w:pPr>
      <w:r>
        <w:rPr>
          <w:sz w:val="20"/>
          <w:szCs w:val="20"/>
        </w:rPr>
        <w:t xml:space="preserve">B)  15</w:t>
      </w:r>
    </w:p>
    <w:p>
      <w:pPr>
        <w:spacing w:after="30"/>
        <w:ind w:left="420"/>
      </w:pPr>
      <w:r>
        <w:rPr>
          <w:sz w:val="20"/>
          <w:szCs w:val="20"/>
        </w:rPr>
        <w:t xml:space="preserve">C)  28</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C. 28</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histogram of points-per-game has its tallest bars on the LEFT (low scores) and a long tail stretching RIGHT toward a few high scorers. How is this distribution described?</w:t>
      </w:r>
    </w:p>
    <w:p>
      <w:pPr>
        <w:spacing w:after="40"/>
        <w:ind w:left="420"/>
      </w:pPr>
      <w:r>
        <w:rPr>
          <w:sz w:val="20"/>
          <w:szCs w:val="20"/>
        </w:rPr>
        <w:t xml:space="preserve">A)  Skewed left</w:t>
      </w:r>
    </w:p>
    <w:p>
      <w:pPr>
        <w:spacing w:after="40"/>
        <w:ind w:left="420"/>
      </w:pPr>
      <w:r>
        <w:rPr>
          <w:sz w:val="20"/>
          <w:szCs w:val="20"/>
        </w:rPr>
        <w:t xml:space="preserve">B)  Symmetric</w:t>
      </w:r>
    </w:p>
    <w:p>
      <w:pPr>
        <w:spacing w:after="40"/>
        <w:ind w:left="420"/>
      </w:pPr>
      <w:r>
        <w:rPr>
          <w:sz w:val="20"/>
          <w:szCs w:val="20"/>
        </w:rPr>
        <w:t xml:space="preserve">C)  Bimodal (two equal peaks)</w:t>
      </w:r>
    </w:p>
    <w:p>
      <w:pPr>
        <w:spacing w:after="40"/>
        <w:ind w:left="420"/>
      </w:pPr>
      <w:r>
        <w:rPr>
          <w:sz w:val="20"/>
          <w:szCs w:val="20"/>
        </w:rPr>
        <w:t xml:space="preserve">D)  Skewed right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histograms show the SAME 40 test scores — one uses intervals of 5, the other intervals of 20. Which statement is true?</w:t>
      </w:r>
    </w:p>
    <w:p>
      <w:pPr>
        <w:spacing w:after="40"/>
        <w:ind w:left="420"/>
      </w:pPr>
      <w:r>
        <w:rPr>
          <w:sz w:val="20"/>
          <w:szCs w:val="20"/>
        </w:rPr>
        <w:t xml:space="preserve">A)  The interval-of-5 histogram leaves some scores out</w:t>
      </w:r>
    </w:p>
    <w:p>
      <w:pPr>
        <w:spacing w:after="40"/>
        <w:ind w:left="420"/>
      </w:pPr>
      <w:r>
        <w:rPr>
          <w:sz w:val="20"/>
          <w:szCs w:val="20"/>
        </w:rPr>
        <w:t xml:space="preserve">B)  The interval-of-5 histogram has more bars and shows more detail about the shape</w:t>
      </w:r>
    </w:p>
    <w:p>
      <w:pPr>
        <w:spacing w:after="40"/>
        <w:ind w:left="420"/>
      </w:pPr>
      <w:r>
        <w:rPr>
          <w:sz w:val="20"/>
          <w:szCs w:val="20"/>
        </w:rPr>
        <w:t xml:space="preserve">C)  The interval-of-20 histogram has more bars</w:t>
      </w:r>
    </w:p>
    <w:p>
      <w:pPr>
        <w:spacing w:after="40"/>
        <w:ind w:left="420"/>
      </w:pPr>
      <w:r>
        <w:rPr>
          <w:sz w:val="20"/>
          <w:szCs w:val="20"/>
        </w:rPr>
        <w:t xml:space="preserve">D)  Both histograms must look exactly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72–75 inches</w:t>
      </w:r>
    </w:p>
    <w:p>
      <w:pPr>
        <w:spacing w:after="60"/>
        <w:ind w:left="420"/>
      </w:pPr>
      <w:r>
        <w:rPr>
          <w:sz w:val="21"/>
          <w:szCs w:val="21"/>
        </w:rPr>
        <w:t xml:space="preserve">B)  60–63 inches</w:t>
      </w:r>
    </w:p>
    <w:p>
      <w:pPr>
        <w:spacing w:after="60"/>
        <w:ind w:left="420"/>
      </w:pPr>
      <w:r>
        <w:rPr>
          <w:sz w:val="21"/>
          <w:szCs w:val="21"/>
        </w:rPr>
        <w:t xml:space="preserve">C)  68–71 inches</w:t>
      </w:r>
    </w:p>
    <w:p>
      <w:pPr>
        <w:spacing w:after="60"/>
        <w:ind w:left="420"/>
      </w:pPr>
      <w:r>
        <w:rPr>
          <w:sz w:val="21"/>
          <w:szCs w:val="21"/>
        </w:rPr>
        <w:t xml:space="preserve">D)  64–67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28</w:t>
      </w:r>
    </w:p>
    <w:p>
      <w:pPr>
        <w:spacing w:after="80"/>
      </w:pPr>
      <w:r>
        <w:rPr>
          <w:b/>
          <w:bCs/>
          <w:sz w:val="21"/>
          <w:szCs w:val="21"/>
        </w:rPr>
        <w:t xml:space="preserve">We Do:  </w:t>
      </w:r>
      <w:r>
        <w:rPr>
          <w:sz w:val="21"/>
          <w:szCs w:val="21"/>
        </w:rPr>
        <w:t xml:space="preserve">D.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C)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C)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2026-08-12T18:28:20.865Z</dcterms:created>
  <dcterms:modified xsi:type="dcterms:W3CDTF">2026-08-12T18:28:20.865Z</dcterms:modified>
</cp:coreProperties>
</file>

<file path=docProps/custom.xml><?xml version="1.0" encoding="utf-8"?>
<Properties xmlns="http://schemas.openxmlformats.org/officeDocument/2006/custom-properties" xmlns:vt="http://schemas.openxmlformats.org/officeDocument/2006/docPropsVTypes"/>
</file>