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spread out the data values 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Describe the Data Using the Median — </w:t>
      </w:r>
      <w:r>
        <w:rPr>
          <w:sz w:val="20"/>
          <w:szCs w:val="20"/>
        </w:rPr>
        <w:t xml:space="preserve">Using the middle value of the ordered data to say what is typical for the whole set.</w:t>
      </w:r>
      <w:r>
        <w:rPr>
          <w:i/>
          <w:iCs/>
          <w:color w:val="5F6F80"/>
          <w:sz w:val="18"/>
          <w:szCs w:val="18"/>
        </w:rPr>
        <w:br/>
        <w:t xml:space="preserve">Describir los datos con la mediana — Usar el valor del medio de los datos ordenados para decir qué es típico en todo el conjunto.</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describe the data using the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2026-08-12T18:28:21.030Z</dcterms:created>
  <dcterms:modified xsi:type="dcterms:W3CDTF">2026-08-12T18:28:21.030Z</dcterms:modified>
</cp:coreProperties>
</file>

<file path=docProps/custom.xml><?xml version="1.0" encoding="utf-8"?>
<Properties xmlns="http://schemas.openxmlformats.org/officeDocument/2006/custom-properties" xmlns:vt="http://schemas.openxmlformats.org/officeDocument/2006/docPropsVTypes"/>
</file>