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Graph on the Coordinate Plane — </w:t>
      </w:r>
      <w:r>
        <w:rPr>
          <w:sz w:val="20"/>
          <w:szCs w:val="20"/>
        </w:rPr>
        <w:t xml:space="preserve">Plot a point by moving horizontally to its x-coordinate and vertically to its y-coordinate.</w:t>
      </w:r>
      <w:r>
        <w:rPr>
          <w:i/>
          <w:iCs/>
          <w:color w:val="5F6F80"/>
          <w:sz w:val="18"/>
          <w:szCs w:val="18"/>
        </w:rPr>
        <w:br/>
        <w:t xml:space="preserve">Representar en el plano de coordenadas — Ubicar un punto moviéndose horizontalmente hasta su coordenada x y verticalmente hasta su coordenada y.</w:t>
      </w:r>
    </w:p>
    <w:p>
      <w:pPr>
        <w:spacing w:after="60"/>
      </w:pPr>
      <w:r>
        <w:rPr>
          <w:b/>
          <w:bCs/>
          <w:color w:val="1FA6A2"/>
          <w:sz w:val="22"/>
          <w:szCs w:val="22"/>
        </w:rPr>
        <w:t xml:space="preserve">☐  </w:t>
      </w:r>
      <w:r>
        <w:rPr>
          <w:b/>
          <w:bCs/>
          <w:color w:val="12355B"/>
          <w:sz w:val="20"/>
          <w:szCs w:val="20"/>
        </w:rPr>
        <w:t xml:space="preserve">Coordinate plane — </w:t>
      </w:r>
      <w:r>
        <w:rPr>
          <w:sz w:val="20"/>
          <w:szCs w:val="20"/>
        </w:rPr>
        <w:t xml:space="preserve">A grid with a line going across and a line going up to plot points.</w:t>
      </w:r>
      <w:r>
        <w:rPr>
          <w:i/>
          <w:iCs/>
          <w:color w:val="5F6F80"/>
          <w:sz w:val="18"/>
          <w:szCs w:val="18"/>
        </w:rPr>
        <w:br/>
        <w:t xml:space="preserve">Plano cartesiano — Una cuadrícula con una línea horizontal y una vertical para marcar puntos.</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(x, y) that tell where a point is on a grid.</w:t>
      </w:r>
      <w:r>
        <w:rPr>
          <w:i/>
          <w:iCs/>
          <w:color w:val="5F6F80"/>
          <w:sz w:val="18"/>
          <w:szCs w:val="18"/>
        </w:rPr>
        <w:br/>
        <w:t xml:space="preserve">Par ordenado — Dos números (x, y) que dicen dónde está un punto en una cuadrícula.</w:t>
      </w:r>
    </w:p>
    <w:p>
      <w:pPr>
        <w:spacing w:after="60"/>
      </w:pPr>
      <w:r>
        <w:rPr>
          <w:b/>
          <w:bCs/>
          <w:color w:val="1FA6A2"/>
          <w:sz w:val="22"/>
          <w:szCs w:val="22"/>
        </w:rPr>
        <w:t xml:space="preserve">☐  </w:t>
      </w:r>
      <w:r>
        <w:rPr>
          <w:b/>
          <w:bCs/>
          <w:color w:val="12355B"/>
          <w:sz w:val="20"/>
          <w:szCs w:val="20"/>
        </w:rPr>
        <w:t xml:space="preserve">Origin — </w:t>
      </w:r>
      <w:r>
        <w:rPr>
          <w:sz w:val="20"/>
          <w:szCs w:val="20"/>
        </w:rPr>
        <w:t xml:space="preserve">The point (0, 0) where the two grid lines cross.</w:t>
      </w:r>
      <w:r>
        <w:rPr>
          <w:i/>
          <w:iCs/>
          <w:color w:val="5F6F80"/>
          <w:sz w:val="18"/>
          <w:szCs w:val="18"/>
        </w:rPr>
        <w:br/>
        <w:t xml:space="preserve">Origen — El punto (0, 0) donde se cruzan las dos líneas de la cuadrícula.</w:t>
      </w:r>
    </w:p>
    <w:p>
      <w:pPr>
        <w:spacing w:after="60"/>
      </w:pPr>
      <w:r>
        <w:rPr>
          <w:b/>
          <w:bCs/>
          <w:color w:val="1FA6A2"/>
          <w:sz w:val="22"/>
          <w:szCs w:val="22"/>
        </w:rPr>
        <w:t xml:space="preserve">☐  </w:t>
      </w:r>
      <w:r>
        <w:rPr>
          <w:b/>
          <w:bCs/>
          <w:color w:val="12355B"/>
          <w:sz w:val="20"/>
          <w:szCs w:val="20"/>
        </w:rPr>
        <w:t xml:space="preserve">Quadrant — </w:t>
      </w:r>
      <w:r>
        <w:rPr>
          <w:sz w:val="20"/>
          <w:szCs w:val="20"/>
        </w:rPr>
        <w:t xml:space="preserve">One of the four parts of a coordinate grid, numbered I to IV.</w:t>
      </w:r>
      <w:r>
        <w:rPr>
          <w:i/>
          <w:iCs/>
          <w:color w:val="5F6F80"/>
          <w:sz w:val="18"/>
          <w:szCs w:val="18"/>
        </w:rPr>
        <w:br/>
        <w:t xml:space="preserve">Cuadrante — Una de las cuatro partes de una cuadrícula de coordenadas, numeradas I a IV.</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drone uses ordered pairs because the first number controls ___ movement and the second controls ___. The path makes a ___ shape.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start at the origin and move along the x-axis first because ___.</w:t>
            </w:r>
          </w:p>
          <w:p>
            <w:pPr>
              <w:spacing w:after="80"/>
            </w:pPr>
            <w:r>
              <w:rPr>
                <w:b/>
                <w:bCs/>
                <w:color w:val="12355B"/>
                <w:sz w:val="19"/>
                <w:szCs w:val="19"/>
              </w:rPr>
              <w:t xml:space="preserve">Evidence:  </w:t>
            </w:r>
            <w:r>
              <w:rPr>
                <w:sz w:val="19"/>
                <w:szCs w:val="19"/>
              </w:rPr>
              <w:t xml:space="preserve">Student states the x-coordinate is the sideways (horizontal) move and the y-coordinate is the up/down (vertical) move, both starting from the origin.</w:t>
            </w:r>
          </w:p>
          <w:p>
            <w:pPr>
              <w:spacing w:after="80"/>
            </w:pPr>
            <w:r>
              <w:rPr>
                <w:b/>
                <w:bCs/>
                <w:color w:val="12355B"/>
                <w:sz w:val="19"/>
                <w:szCs w:val="19"/>
              </w:rPr>
              <w:t xml:space="preserve">Reasoning:  </w:t>
            </w:r>
            <w:r>
              <w:rPr>
                <w:sz w:val="19"/>
                <w:szCs w:val="19"/>
              </w:rPr>
              <w:t xml:space="preserve">This evidence connects the definition of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2026-08-12T18:28:34.902Z</dcterms:created>
  <dcterms:modified xsi:type="dcterms:W3CDTF">2026-08-12T18:28:34.902Z</dcterms:modified>
</cp:coreProperties>
</file>

<file path=docProps/custom.xml><?xml version="1.0" encoding="utf-8"?>
<Properties xmlns="http://schemas.openxmlformats.org/officeDocument/2006/custom-properties" xmlns:vt="http://schemas.openxmlformats.org/officeDocument/2006/docPropsVTypes"/>
</file>