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6.RP.3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Try the Model</w:t>
      </w:r>
      <w:r>
        <w:rPr>
          <w:i/>
          <w:iCs/>
          <w:color w:val="1FA6A2"/>
          <w:sz w:val="19"/>
          <w:szCs w:val="19"/>
        </w:rPr>
        <w:t xml:space="preserve">   step through it together</w:t>
      </w:r>
    </w:p>
    <w:p>
      <w:pPr>
        <w:spacing w:after="80"/>
      </w:pPr>
      <w:r>
        <w:rPr>
          <w:sz w:val="21"/>
          <w:szCs w:val="21"/>
        </w:rPr>
        <w:t xml:space="preserve">Chef Reyes wrote several pairs of ratios on the board. Sort them: which pairs are equivalent ratios (proportions) and which are NOT equivalent?</w:t>
      </w:r>
    </w:p>
    <w:p>
      <w:pPr>
        <w:spacing w:after="4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8</w:t>
      </w:r>
    </w:p>
    <w:p>
      <w:pPr>
        <w:spacing w:after="40"/>
        <w:ind w:left="420"/>
      </w:pPr>
      <w:r>
        <w:rPr>
          <w:sz w:val="20"/>
          <w:szCs w:val="20"/>
        </w:rPr>
        <w:t xml:space="preserve">C)  14</w:t>
      </w:r>
    </w:p>
    <w:p>
      <w:pPr>
        <w:spacing w:after="4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Are the ratios 6:9 and 2:3 equivalent?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4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4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4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proportion, scale, equivalent, and unit rate.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Scale is to multiply or divide both parts of a ratio by the same number.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scale.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escalar.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Scale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Scale matters in math because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Scale matters in math, but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Scale matters in math, so ___.</w:t>
      </w:r>
      <w:r>
        <w:rPr>
          <w:i/>
          <w:iCs/>
          <w:color w:val="5F6F80"/>
          <w:sz w:val="19"/>
          <w:szCs w:val="19"/>
        </w:rPr>
        <w:br/>
        <w:t xml:space="preserve">Escalar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I scale by ___, which keeps the recipe in ___.</w:t>
      </w:r>
      <w:r>
        <w:rPr>
          <w:i/>
          <w:iCs/>
          <w:color w:val="5F6F80"/>
          <w:sz w:val="19"/>
          <w:szCs w:val="19"/>
        </w:rPr>
        <w:br/>
        <w:t xml:space="preserve">Entonces escalo por ___, lo que mantiene la receta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12</w:t>
      </w:r>
      <w:r>
        <w:rPr>
          <w:i/>
          <w:iCs/>
          <w:color w:val="5F6F80"/>
          <w:sz w:val="19"/>
          <w:szCs w:val="19"/>
        </w:rPr>
        <w:t xml:space="preserve">  — Scale factor: 30 ÷ 10 = 3. Multiply broth by 3: 4 × 3 = 12 cups.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Yes, both simplify to 2:3</w:t>
      </w:r>
      <w:r>
        <w:rPr>
          <w:i/>
          <w:iCs/>
          <w:color w:val="5F6F80"/>
          <w:sz w:val="19"/>
          <w:szCs w:val="19"/>
        </w:rPr>
        <w:t xml:space="preserve">  — Divide 6:9 by 3 to get 2:3. Since both ratios simplify to 2:3, they are equivalent.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$14</w:t>
      </w:r>
      <w:r>
        <w:rPr>
          <w:i/>
          <w:iCs/>
          <w:color w:val="5F6F80"/>
          <w:sz w:val="19"/>
          <w:szCs w:val="19"/>
        </w:rPr>
        <w:t xml:space="preserve">  — Unit rate: $6 ÷ 3 = $2 per pound. For 7 pounds: $2 × 7 = $14.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8</w:t>
      </w:r>
      <w:r>
        <w:rPr>
          <w:i/>
          <w:iCs/>
          <w:color w:val="5F6F80"/>
          <w:sz w:val="19"/>
          <w:szCs w:val="19"/>
        </w:rPr>
        <w:t xml:space="preserve">  — Scale factor: 20 ÷ 5 = 4. Multiply: 2 × 4 = 8. So x =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18</w:t>
      </w:r>
      <w:r>
        <w:rPr>
          <w:i/>
          <w:iCs/>
          <w:color w:val="5F6F80"/>
          <w:sz w:val="19"/>
          <w:szCs w:val="19"/>
        </w:rPr>
        <w:t xml:space="preserve">  — Scale factor: 45 ÷ 15 = 3. Multiply flour by 3: 6 × 3 = 18 cups of flour.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Scale is to multiply or divide both parts of a ratio by the same number.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find the scale factor of 15 and explain that multiplying both ingredients by 15 keeps the recipe proportional (5 cups tomatoes becomes 75, 3 cups mozzarella becomes 45).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Students show 4 × 21 = 84 and 7 × 12 = 84 (or that 4:7 scales by 3 to 12:21), proving the ratios are equivalent.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name a real use (scaling a recipe, comparing deals, mixing paint or fuel) and explain how keeping the ratio equivalent guides the decision.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d02b69c725db2aa9714bbb5557183e8455a730b.png"/><Relationship Id="rId10" Type="http://schemas.openxmlformats.org/officeDocument/2006/relationships/image" Target="media/ad361a60e6013eb5cba027bfdc14400f89a765ab.png"/><Relationship Id="rId11" Type="http://schemas.openxmlformats.org/officeDocument/2006/relationships/image" Target="media/9a38b035cf4d5015f459aa3b9c24d55629af3348.png"/><Relationship Id="rId12" Type="http://schemas.openxmlformats.org/officeDocument/2006/relationships/image" Target="media/2069c971203693492af34e6517bf58627f166165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2026-06-01T23:57:36.382Z</dcterms:created>
  <dcterms:modified xsi:type="dcterms:W3CDTF">2026-06-01T23:57:36.382Z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