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r>
              <w:rPr>
                <w:i/>
                <w:iCs/>
                <w:color w:val="5F6F80"/>
                <w:sz w:val="19"/>
                <w:szCs w:val="19"/>
              </w:rPr>
              <w:br/>
              <w:t xml:space="preserve">¿Con qué funcionará tu vehículo del futuro, y qué matemáticas se usarán en su diseño o su uso?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ingenuity</w:t>
      </w:r>
      <w:r>
        <w:rPr>
          <w:i/>
          <w:iCs/>
          <w:color w:val="5F6F80"/>
          <w:sz w:val="18"/>
          <w:szCs w:val="18"/>
        </w:rPr>
        <w:t xml:space="preserve">  ·  ingenio</w:t>
      </w:r>
    </w:p>
    <w:p>
      <w:pPr>
        <w:spacing w:after="40"/>
      </w:pPr>
      <w:r>
        <w:rPr>
          <w:b/>
          <w:bCs/>
          <w:color w:val="1FA6A2"/>
          <w:sz w:val="22"/>
          <w:szCs w:val="22"/>
        </w:rPr>
        <w:t xml:space="preserve">☐  </w:t>
      </w:r>
      <w:r>
        <w:rPr>
          <w:b/>
          <w:bCs/>
          <w:color w:val="12355B"/>
          <w:sz w:val="20"/>
          <w:szCs w:val="20"/>
        </w:rPr>
        <w:t xml:space="preserve">rotation</w:t>
      </w:r>
      <w:r>
        <w:rPr>
          <w:i/>
          <w:iCs/>
          <w:color w:val="5F6F80"/>
          <w:sz w:val="18"/>
          <w:szCs w:val="18"/>
        </w:rPr>
        <w:t xml:space="preserve">  ·  rotación</w:t>
      </w:r>
    </w:p>
    <w:p>
      <w:pPr>
        <w:spacing w:after="40"/>
      </w:pPr>
      <w:r>
        <w:rPr>
          <w:b/>
          <w:bCs/>
          <w:color w:val="1FA6A2"/>
          <w:sz w:val="22"/>
          <w:szCs w:val="22"/>
        </w:rPr>
        <w:t xml:space="preserve">☐  </w:t>
      </w:r>
      <w:r>
        <w:rPr>
          <w:b/>
          <w:bCs/>
          <w:color w:val="12355B"/>
          <w:sz w:val="20"/>
          <w:szCs w:val="20"/>
        </w:rPr>
        <w:t xml:space="preserve">gear</w:t>
      </w:r>
      <w:r>
        <w:rPr>
          <w:i/>
          <w:iCs/>
          <w:color w:val="5F6F80"/>
          <w:sz w:val="18"/>
          <w:szCs w:val="18"/>
        </w:rPr>
        <w:t xml:space="preserve">  ·  engranaje</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One pedal rotation makes one wheel rotation, so a bigger wheel's longer perimeter carries the bicycle farther with each pedal push. — A strong answer connects the 1-to-1 ratio to the wheel's perimeter, explaining a bigger wheel travels farther per pedal push. A weak answer just says 'bigger is faster' without naming the ratio or perimeter.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2026-08-27T20:29:41.389Z</dcterms:created>
  <dcterms:modified xsi:type="dcterms:W3CDTF">2026-08-27T20:29:41.389Z</dcterms:modified>
</cp:coreProperties>
</file>

<file path=docProps/custom.xml><?xml version="1.0" encoding="utf-8"?>
<Properties xmlns="http://schemas.openxmlformats.org/officeDocument/2006/custom-properties" xmlns:vt="http://schemas.openxmlformats.org/officeDocument/2006/docPropsVTypes"/>
</file>