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circle-square-triangle pattern continues. What is shape number 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shape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element of geometric design often LACKS predictability?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</w:t>
      </w:r>
    </w:p>
    <w:p>
      <w:pPr>
        <w:spacing w:after="40"/>
        <w:ind w:left="420"/>
      </w:pPr>
      <w:r>
        <w:rPr>
          <w:sz w:val="20"/>
          <w:szCs w:val="20"/>
        </w:rPr>
        <w:t xml:space="preserve">B)  Repetition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pattern unit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Create a design that has repetition, pattern, AND rhythm. Describe (or sketch) it, and label where each element appears.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do you think the lesson is called 'Math is Boundless'? Use repetition, pattern, and rhythm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2026-08-27T20:29:41.578Z</dcterms:created>
  <dcterms:modified xsi:type="dcterms:W3CDTF">2026-08-27T20:29:41.578Z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