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Area Concepts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decomposing it into basic shapes, including a regular polygon split into triangles, and adding or subtracting the areas.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Composite Figures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figuras compuestas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inside a figure made of basic shapes. Formula: A = A₁ + A₂ — add the parts (or subtract a missing piece).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area of rectangle 1 + area of rectangle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Composite Figures      •      Composite Figure      •      Decompose      •      Add      •      Subtract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figure made of basic shapes, found with A = A₁ + A₂,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composite figure into basic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total area of separate parts,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their areas.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area of a shape with a piece removed,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missing part's area.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carpet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la alfombra?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</w:t>
      </w:r>
      <w:r>
        <w:rPr>
          <w:i/>
          <w:iCs/>
          <w:color w:val="5F6F80"/>
          <w:sz w:val="18"/>
          <w:szCs w:val="18"/>
        </w:rPr>
        <w:t xml:space="preserve">  ·  Sumar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</w:t>
      </w:r>
      <w:r>
        <w:rPr>
          <w:i/>
          <w:iCs/>
          <w:color w:val="5F6F80"/>
          <w:sz w:val="18"/>
          <w:szCs w:val="18"/>
        </w:rPr>
        <w:t xml:space="preserve">  ·  Restar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 — Students explain that the L-shape is hard to measure directly, so breaking it into two rectangles lets them use A = l x w on each piece and add the results.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top area is ___ sq ft and the stem area is ___ sq ft. Total = ___ + ___ = ___ sq ft. Cost = ___ x $5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72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Composite Figures,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area of an L-shape made of a 5×3 rectangle and a 2×4 rectangle.</w:t>
      </w:r>
    </w:p>
    <w:p>
      <w:pPr>
        <w:spacing w:after="40"/>
        <w:ind w:left="420"/>
      </w:pPr>
      <w:r>
        <w:rPr>
          <w:sz w:val="20"/>
          <w:szCs w:val="20"/>
        </w:rPr>
        <w:t xml:space="preserve">A)  23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should you subtract areas instead of adding them to find the area of a composite figure?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When a piece is cut out or removed from a larger shape</w:t>
      </w:r>
    </w:p>
    <w:p>
      <w:pPr>
        <w:spacing w:after="40"/>
        <w:ind w:left="420"/>
      </w:pPr>
      <w:r>
        <w:rPr>
          <w:sz w:val="20"/>
          <w:szCs w:val="20"/>
        </w:rPr>
        <w:t xml:space="preserve">B)  When the shapes overlap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When one shape is larger than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Always subtract — never add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Apply Area Concepts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e1761b817f07c8b1a83e50e90a7dc0528d5d24.png"/><Relationship Id="rId10" Type="http://schemas.openxmlformats.org/officeDocument/2006/relationships/image" Target="media/732c7644a1db3b7b8fb6502093a060154b197c5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12420baa0cdcd571d2ec5104a9d27b3284d63761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Area Concepts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2026-08-27T20:29:53.058Z</dcterms:created>
  <dcterms:modified xsi:type="dcterms:W3CDTF">2026-08-27T20:29:53.058Z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