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costará el piso del quiosco?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</w:t>
      </w:r>
      <w:r>
        <w:rPr>
          <w:i/>
          <w:iCs/>
          <w:color w:val="5F6F80"/>
          <w:sz w:val="18"/>
          <w:szCs w:val="18"/>
        </w:rPr>
        <w:t xml:space="preserve">  ·  Polígono regular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</w:t>
      </w:r>
      <w:r>
        <w:rPr>
          <w:i/>
          <w:iCs/>
          <w:color w:val="5F6F80"/>
          <w:sz w:val="18"/>
          <w:szCs w:val="18"/>
        </w:rPr>
        <w:t xml:space="preserve">  ·  Descomponer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</w:t>
      </w:r>
      <w:r>
        <w:rPr>
          <w:i/>
          <w:iCs/>
          <w:color w:val="5F6F80"/>
          <w:sz w:val="18"/>
          <w:szCs w:val="18"/>
        </w:rPr>
        <w:t xml:space="preserve">  ·  Triángulo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</w:t>
      </w:r>
      <w:r>
        <w:rPr>
          <w:i/>
          <w:iCs/>
          <w:color w:val="5F6F80"/>
          <w:sz w:val="18"/>
          <w:szCs w:val="18"/>
        </w:rPr>
        <w:t xml:space="preserve">  ·  Compuesto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Formula</w:t>
      </w:r>
      <w:r>
        <w:rPr>
          <w:i/>
          <w:iCs/>
          <w:color w:val="5F6F80"/>
          <w:sz w:val="18"/>
          <w:szCs w:val="18"/>
        </w:rPr>
        <w:t xml:space="preserve">  ·  Fórmula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 — Students explain that splitting the hexagon into 6 equal triangles lets them use the triangle area formula they already know, then combine the parts.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94da027e982c1a087d0f17e1b6766895a5e5e82f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2026-08-27T20:29:55.137Z</dcterms:created>
  <dcterms:modified xsi:type="dcterms:W3CDTF">2026-08-27T20:29:55.137Z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