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</w:t>
      </w:r>
    </w:p>
    <w:p>
      <w:pPr>
        <w:spacing w:after="60"/>
        <w:ind w:left="420"/>
      </w:pPr>
      <w:r>
        <w:rPr>
          <w:sz w:val="21"/>
          <w:szCs w:val="21"/>
        </w:rPr>
        <w:t xml:space="preserve">B)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C)  5/6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Improper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Rewrite 2 1/2 as the improper fraction 5/2</w:t>
      </w:r>
      <w:r>
        <w:rPr>
          <w:i/>
          <w:iCs/>
          <w:color w:val="5F6F80"/>
          <w:sz w:val="19"/>
          <w:szCs w:val="19"/>
        </w:rPr>
        <w:t xml:space="preserve">  — A mixed number cannot be flipped or multiplied as it stands, so rewrite it first: 2 1/2 = 5/2. Then Keep, Change, Flip gives 5/2 × 4/1 = 10.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5/6 ÷ 1/12 = 10. Using the reciprocal, 5/6 × 12/1 = 60/6 = 10. Since 5/6 = 10/12, ten 1/12-foot pieces fit into the board.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2026-08-27T20:29:57.508Z</dcterms:created>
  <dcterms:modified xsi:type="dcterms:W3CDTF">2026-08-27T20:29:57.508Z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