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Nakai's savings account has a principal of $750 and earns 3.5% simple interest each year. How much interest does Nakai earn in one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$26.25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$262.50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Nakai earns $26.25 in simple interest every year. On the graph of years vs. interest earned, which point represents 4 years?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105)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26.25)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78.75)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750)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After 10 minutes, the Sandia Peak tram has traveled 12,000 feet. The whole ascent is 18,000 feet. How much farther must it travel to reach the top?</w:t>
      </w:r>
    </w:p>
    <w:p>
      <w:pPr>
        <w:spacing w:after="40"/>
        <w:ind w:left="420"/>
      </w:pPr>
      <w:r>
        <w:rPr>
          <w:sz w:val="20"/>
          <w:szCs w:val="20"/>
        </w:rPr>
        <w:t xml:space="preserve">A)  6,000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5,000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second tram travels 900 feet per minute. If both trams are graphed on the same axes (minutes vs. feet), how do the graphs compare?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Sandia Peak line (1,200 ft/min) rises more steeply than the 900 ft/min line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900 ft/min line rises more steeply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two lines are identical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900 ft/min line goes downward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2026-08-27T20:30:01.937Z</dcterms:created>
  <dcterms:modified xsi:type="dcterms:W3CDTF">2026-08-27T20:30:01.937Z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