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you find the cost per 1 game (the unit rate) for each booth.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players pick Booth B because $5 buys more games. Why is that reasoning not enough to know the better deal? Justify using cost per game.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more games does not always mean a better deal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test is the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price by the number of games to get the unit rate, then compare the two rates.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spacing w:after="60"/>
      </w:pPr>
      <w:r>
        <w:rPr>
          <w:sz w:val="21"/>
          <w:szCs w:val="21"/>
        </w:rPr>
        <w:t xml:space="preserve">The better buy is Booth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compra es el puesto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a player only wants 5 games total, does the better unit rate always give the cheaper total? Explain when it might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lower unit rate gives the cheaper total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be cheaper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price per ounce (or per cup) for each size, then pick the lowest unit rate.</w:t>
      </w:r>
    </w:p>
    <w:p>
      <w:pPr>
        <w:spacing w:after="60"/>
      </w:pPr>
      <w:r>
        <w:rPr>
          <w:sz w:val="21"/>
          <w:szCs w:val="21"/>
        </w:rPr>
        <w:t xml:space="preserve">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
Hallaría el precio por ___ para cada tamaño de palomitas.</w:t>
      </w:r>
    </w:p>
    <w:p>
      <w:pPr>
        <w:spacing w:after="60"/>
      </w:pPr>
      <w:r>
        <w:rPr>
          <w:sz w:val="21"/>
          <w:szCs w:val="21"/>
        </w:rPr>
        <w:t xml:space="preserve">The best deal is the one with the ___ unit rate.</w:t>
      </w:r>
      <w:r>
        <w:rPr>
          <w:i/>
          <w:iCs/>
          <w:color w:val="5F6F80"/>
          <w:sz w:val="19"/>
          <w:szCs w:val="19"/>
        </w:rPr>
        <w:br/>
        <w:t xml:space="preserve">
La mejor oferta es la que tiene la ___ tasa unitaria.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might the biggest popcorn not always be the best value? Use the idea of unit rate to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size is not always the best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shows the real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2026-05-31T23:31:20.495Z</dcterms:created>
  <dcterms:modified xsi:type="dcterms:W3CDTF">2026-05-31T23:31:20.495Z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