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60"/>
      </w:pPr>
      <w:r>
        <w:rPr>
          <w:sz w:val="21"/>
          <w:szCs w:val="21"/>
        </w:rPr>
        <w:t xml:space="preserve">A shape where all sides and all angles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stop sign is a regular octagon — all 8 sides are the same length and all 8 angles are equal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lines from the center of a hexagon to each corner → you get 6 equal triangles you can find the area of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60"/>
      </w:pPr>
      <w:r>
        <w:rPr>
          <w:sz w:val="21"/>
          <w:szCs w:val="21"/>
        </w:rPr>
        <w:t xml:space="preserve">A shape with three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triangle inside a decomposed hexagon has a base = one side of the hexagon and height = distance from center to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60"/>
      </w:pPr>
      <w:r>
        <w:rPr>
          <w:sz w:val="21"/>
          <w:szCs w:val="21"/>
        </w:rPr>
        <w:t xml:space="preserve">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triangles, each with area 15 sq ft, combine to form a hexagon with total area = 6 × 15 = 90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rectangle (walls) + triangle (roof); find each area, then add them together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regular hexagon: Total Area = 6 × (½ × b × h), where b = side length and h = height of each triangle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2026-05-31T23:31:20.544Z</dcterms:created>
  <dcterms:modified xsi:type="dcterms:W3CDTF">2026-05-31T23:31:20.544Z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