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Explaining and Sharing — Homework</w:t>
      </w:r>
    </w:p>
    <w:p>
      <w:pPr>
        <w:spacing w:after="160" w:before="0"/>
      </w:pPr>
      <w:r>
        <w:rPr>
          <w:i/>
          <w:iCs/>
        </w:rPr>
        <w:t xml:space="preserve">Lesson 1-4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recommendation.</w:t>
      </w:r>
    </w:p>
    <w:p>
      <w:pPr>
        <w:spacing w:after="60" w:before="0"/>
      </w:pPr>
      <w:r>
        <w:t xml:space="preserve">Language: I can explain my thinking with clear math vocabulary using the words argument, conjecture, and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Homework</dc:title>
  <dc:creator>Neft Teacher</dc:creator>
  <cp:lastModifiedBy>Un-named</cp:lastModifiedBy>
  <cp:revision>1</cp:revision>
  <dcterms:created xsi:type="dcterms:W3CDTF">2026-08-11T10:51:36.325Z</dcterms:created>
  <dcterms:modified xsi:type="dcterms:W3CDTF">2026-08-11T10:51:36.325Z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