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BB1F" w14:textId="77777777" w:rsidR="006B71B7" w:rsidRP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  <w:lang w:val="ru-RU"/>
        </w:rPr>
      </w:pPr>
      <w:r w:rsidRPr="006B71B7">
        <w:rPr>
          <w:rFonts w:ascii="Times-Roman" w:hAnsi="Times-Roman" w:cs="Times-Roman"/>
          <w:kern w:val="0"/>
          <w:sz w:val="28"/>
          <w:szCs w:val="28"/>
          <w:lang w:val="ru-RU"/>
        </w:rPr>
        <w:t>1. Предназначение и задачи СУБД. Языки общения</w:t>
      </w:r>
    </w:p>
    <w:p w14:paraId="6CB2445D" w14:textId="77777777" w:rsidR="006B71B7" w:rsidRP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  <w:lang w:val="ru-RU"/>
        </w:rPr>
      </w:pPr>
    </w:p>
    <w:p w14:paraId="0DF59528" w14:textId="77777777" w:rsidR="006B71B7" w:rsidRP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  <w:lang w:val="ru-RU"/>
        </w:rPr>
      </w:pPr>
      <w:r w:rsidRPr="006B71B7">
        <w:rPr>
          <w:rFonts w:ascii="Times-Roman" w:hAnsi="Times-Roman" w:cs="Times-Roman"/>
          <w:kern w:val="0"/>
          <w:sz w:val="28"/>
          <w:szCs w:val="28"/>
          <w:lang w:val="ru-RU"/>
        </w:rPr>
        <w:t>СУБД - это совокупность программ и языковых средств (специальных языков описания и манипулирования данными), предназначенных для создания, ведения и использования баз данных.</w:t>
      </w:r>
    </w:p>
    <w:p w14:paraId="2167CC44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СУБД - является средством организации доступа к базам данных и при этом не решает прикладных задач. Обработка найденных СУБД, сложные вычисления формирования выходных документов по заданной форме выполняются с помощью прикладных программ, составленных с использованием языков манипулирования данными.</w:t>
      </w:r>
    </w:p>
    <w:p w14:paraId="2614110A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База данных решает следующие задачи:</w:t>
      </w:r>
    </w:p>
    <w:p w14:paraId="6ADE794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хранение информации и организация защиты;</w:t>
      </w:r>
    </w:p>
    <w:p w14:paraId="73DFB863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изменение хранимых данных (обновление, добавление, удаление);</w:t>
      </w:r>
    </w:p>
    <w:p w14:paraId="68B1AA4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поиск и отбор данных по запросам пользователей и прикладных программ;</w:t>
      </w:r>
    </w:p>
    <w:p w14:paraId="02DE0019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вывод данных в заданной форме. </w:t>
      </w:r>
    </w:p>
    <w:p w14:paraId="19B66932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В процессе функционирования каждый пользователь обращается к БД с помощью специального языка общения с ней. </w:t>
      </w:r>
    </w:p>
    <w:p w14:paraId="05EE59CB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Для прикладного программиста средства этого языка должны быть ориентированы на язык программирования, использующийся при написании программ. Такой язык общения получил название языка манипулирования данными.</w:t>
      </w:r>
    </w:p>
    <w:p w14:paraId="23F774D3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Язык общения конечных пользователей - должностных лиц органов управления не должен быть связан с языком программирования. В качестве такого языка чаще всего выступает разновидность формализованного языка, называемого языком запросов.</w:t>
      </w:r>
    </w:p>
    <w:p w14:paraId="67497F5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09A731C2" w14:textId="77777777" w:rsidR="006B71B7" w:rsidRDefault="006B71B7" w:rsidP="006B71B7">
      <w:pPr>
        <w:autoSpaceDE w:val="0"/>
        <w:autoSpaceDN w:val="0"/>
        <w:adjustRightInd w:val="0"/>
        <w:spacing w:after="200" w:line="276" w:lineRule="auto"/>
        <w:ind w:right="-1049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br w:type="page"/>
      </w:r>
    </w:p>
    <w:p w14:paraId="6E2C8A5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3DC3DB2F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1DBC811A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. Виды обеспечений используемых в СУБД</w:t>
      </w:r>
    </w:p>
    <w:p w14:paraId="63B192EB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2E5E1E5C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Говоря о «банке данных» имеется в виду несколько баз данных, в том числе, технических, программных, лингвистических и информационных средств их формирования и ведения, а также о коллективе специалистов обеспечивающих его функционирование.</w:t>
      </w:r>
    </w:p>
    <w:p w14:paraId="6BBF72DB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Техническое обеспечение БнД - это все те аппаратные средства, которые обеспечивают его функционирование и работу пользователей. </w:t>
      </w:r>
    </w:p>
    <w:p w14:paraId="2AA627AF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Математическое обеспечение БД - представляет собой совокупность методов, способов, математических моделей и алгоритмов управления БД и решения прикладных задач.</w:t>
      </w:r>
    </w:p>
    <w:p w14:paraId="434D1C3F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Программное обеспечение БнД охватывает базовое программное обеспечение - операционные системы компьютеров, используемых для работы банка данных, сетевое и телекоммуникационное программное обеспечение, так как банк данных должен работать и в локальной, и в глобальной сети, базовую СУБД, которая должна быть единой для конкретного банка данных, иначе банк данных превратится в разрозненную совокупность отдельных информационных систем, плохо стыкующихся между собой.</w:t>
      </w:r>
    </w:p>
    <w:p w14:paraId="0041752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Информационное обеспечение БнД - представляет собой совокупность системы классификации и кодирования информации, входных документов и вспомогательных информационных массивов.</w:t>
      </w:r>
    </w:p>
    <w:p w14:paraId="6A3831F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Лингвистическое обеспечение БнД содержит множество языков, используемых в СУБД, а также набор различных словарей образующих словарный состав информационной системы.</w:t>
      </w:r>
    </w:p>
    <w:p w14:paraId="08E16737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lastRenderedPageBreak/>
        <w:t xml:space="preserve">Организационное обеспечение БнД представляет собой комплекс мероприятий и руководящих документов, направленных на организацию повседневной эксплуатации БнД и эффективное информационное обслуживание пользователей. </w:t>
      </w:r>
    </w:p>
    <w:p w14:paraId="4A41575C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Примерами банков данных могли бы служить:</w:t>
      </w:r>
    </w:p>
    <w:p w14:paraId="47C14EF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«таможенная информация по экспорту и импорту»;</w:t>
      </w:r>
    </w:p>
    <w:p w14:paraId="5DFF652C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«нарушений таможенных правил»;</w:t>
      </w:r>
    </w:p>
    <w:p w14:paraId="29D92419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«поступлений таможенных платежей»;</w:t>
      </w:r>
    </w:p>
    <w:p w14:paraId="0A4AA821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«нормативно-правовых актов ГТК России (ФТС)»</w:t>
      </w:r>
    </w:p>
    <w:p w14:paraId="6D20B3AE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Данные формулировки фактически определяют цели информационных систем и достаточно точно отражают требуемое информационное наполнение БнД.</w:t>
      </w:r>
    </w:p>
    <w:p w14:paraId="1A9A152C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предполагает накопление и хранение информации в течение нескольких лет. Поэтому очень важно заранее определить для БнД стабильное информационное направление, которое по возможности не должно терять актуальность и изменять структуру с течением времени. Может меняться структура входной информации, но структура самого БнД должна быть спроектирована так, чтобы оставаться стабильной.</w:t>
      </w:r>
    </w:p>
    <w:p w14:paraId="242AEF4F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Банк данных является автоматизированной информационной системой общего назначения, которая должна функционировать и использоваться как самостоятельно, так и в рамках информационно-расчетных систем.</w:t>
      </w:r>
    </w:p>
    <w:p w14:paraId="1E2B77A1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К банкам данных предъявляются следующие требования:</w:t>
      </w:r>
    </w:p>
    <w:p w14:paraId="04990B5F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адекватность информации состоянию предметной области;</w:t>
      </w:r>
    </w:p>
    <w:p w14:paraId="7E55F19B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надежность функционирования;</w:t>
      </w:r>
    </w:p>
    <w:p w14:paraId="4222CD0E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быстродействие и производительность;</w:t>
      </w:r>
    </w:p>
    <w:p w14:paraId="4C2174C4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простота и удобство использования;</w:t>
      </w:r>
    </w:p>
    <w:p w14:paraId="3A896582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защита информации;</w:t>
      </w:r>
    </w:p>
    <w:p w14:paraId="4408120E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возможность расширения.</w:t>
      </w:r>
    </w:p>
    <w:p w14:paraId="04A97729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744D0BBA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lastRenderedPageBreak/>
        <w:t>. Принципы построения банка данных</w:t>
      </w:r>
    </w:p>
    <w:p w14:paraId="4AC7C260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6C78B49D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В основе построения банков данных лежат определенные научные принципы, позволяющие создавать высококачественные системы, отвечающие современным требованиям. Выбор принципов и их воплощение в конкретной системе составляют основу проектирования. Создание такой сложной автоматизированной системы, как банк данных, определяется общей закономерностью: требования порождают принципы, принципы формируют систему, система дает эффект. Перечень основных (рис.1) из множества используемых принципов можно выделить наиболее существенные, занимающие высший уровень иерархии - принцип интеграции данных и принцип централизации управления ими. Оба принципа определяют суть банка данных: интеграция является основой организации БД, централизация управления - основой организации и функционирования СУБД.</w:t>
      </w:r>
    </w:p>
    <w:p w14:paraId="6DB5DFC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755688C4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Microsoft Sans Serif" w:hAnsi="Microsoft Sans Serif" w:cs="Microsoft Sans Serif"/>
          <w:kern w:val="0"/>
          <w:sz w:val="17"/>
          <w:szCs w:val="17"/>
        </w:rPr>
      </w:pPr>
    </w:p>
    <w:p w14:paraId="13C9BF51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 </w:t>
      </w:r>
      <w:hyperlink r:id="rId5" w:history="1">
        <w:r>
          <w:rPr>
            <w:rFonts w:ascii="Times New Roman" w:hAnsi="Times New Roman" w:cs="Times New Roman"/>
            <w:kern w:val="0"/>
            <w:sz w:val="28"/>
            <w:szCs w:val="28"/>
          </w:rPr>
          <w:t>модели данных</w:t>
        </w:r>
      </w:hyperlink>
    </w:p>
    <w:p w14:paraId="3DBD407F" w14:textId="77777777" w:rsidR="006B71B7" w:rsidRDefault="006B71B7" w:rsidP="006B71B7">
      <w:pPr>
        <w:autoSpaceDE w:val="0"/>
        <w:autoSpaceDN w:val="0"/>
        <w:adjustRightInd w:val="0"/>
        <w:spacing w:before="120" w:after="120" w:line="360" w:lineRule="auto"/>
        <w:ind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Примеры:</w:t>
      </w:r>
    </w:p>
    <w:p w14:paraId="20601936" w14:textId="77777777" w:rsidR="006B71B7" w:rsidRDefault="006B71B7" w:rsidP="006B71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6" w:history="1">
        <w:r>
          <w:rPr>
            <w:rFonts w:ascii="Times New Roman" w:hAnsi="Times New Roman" w:cs="Times New Roman"/>
            <w:kern w:val="0"/>
            <w:sz w:val="28"/>
            <w:szCs w:val="28"/>
          </w:rPr>
          <w:t>Иерархические</w:t>
        </w:r>
      </w:hyperlink>
    </w:p>
    <w:p w14:paraId="21B3F4A0" w14:textId="77777777" w:rsidR="006B71B7" w:rsidRDefault="006B71B7" w:rsidP="006B71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7" w:history="1">
        <w:r>
          <w:rPr>
            <w:rFonts w:ascii="Times New Roman" w:hAnsi="Times New Roman" w:cs="Times New Roman"/>
            <w:kern w:val="0"/>
            <w:sz w:val="28"/>
            <w:szCs w:val="28"/>
          </w:rPr>
          <w:t>Сетевые</w:t>
        </w:r>
      </w:hyperlink>
    </w:p>
    <w:p w14:paraId="0FBC66F5" w14:textId="77777777" w:rsidR="006B71B7" w:rsidRDefault="006B71B7" w:rsidP="006B71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8" w:history="1">
        <w:r>
          <w:rPr>
            <w:rFonts w:ascii="Times New Roman" w:hAnsi="Times New Roman" w:cs="Times New Roman"/>
            <w:kern w:val="0"/>
            <w:sz w:val="28"/>
            <w:szCs w:val="28"/>
          </w:rPr>
          <w:t>Реляционные</w:t>
        </w:r>
      </w:hyperlink>
    </w:p>
    <w:p w14:paraId="49C68DC2" w14:textId="77777777" w:rsidR="006B71B7" w:rsidRDefault="006B71B7" w:rsidP="006B71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9" w:history="1">
        <w:r>
          <w:rPr>
            <w:rFonts w:ascii="Times New Roman" w:hAnsi="Times New Roman" w:cs="Times New Roman"/>
            <w:kern w:val="0"/>
            <w:sz w:val="28"/>
            <w:szCs w:val="28"/>
          </w:rPr>
          <w:t>Объектно-ориентированные</w:t>
        </w:r>
      </w:hyperlink>
    </w:p>
    <w:p w14:paraId="613933A0" w14:textId="77777777" w:rsidR="006B71B7" w:rsidRDefault="006B71B7" w:rsidP="006B71B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10" w:history="1">
        <w:r>
          <w:rPr>
            <w:rFonts w:ascii="Times New Roman" w:hAnsi="Times New Roman" w:cs="Times New Roman"/>
            <w:kern w:val="0"/>
            <w:sz w:val="28"/>
            <w:szCs w:val="28"/>
          </w:rPr>
          <w:t>Объектно-реляционные</w:t>
        </w:r>
      </w:hyperlink>
    </w:p>
    <w:p w14:paraId="6A7E6D65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 степени распределённости</w:t>
      </w:r>
    </w:p>
    <w:p w14:paraId="0F37A797" w14:textId="77777777" w:rsidR="006B71B7" w:rsidRDefault="006B71B7" w:rsidP="006B71B7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Локальные СУБД (все части локальной СУБД размещаются на одном компьютере)</w:t>
      </w:r>
    </w:p>
    <w:p w14:paraId="652514E9" w14:textId="77777777" w:rsidR="006B71B7" w:rsidRDefault="006B71B7" w:rsidP="006B71B7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lastRenderedPageBreak/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Распределённые СУБД (части СУБД могут размещаться не только на одном, но на двух и более компьютерах).</w:t>
      </w:r>
    </w:p>
    <w:p w14:paraId="5AA00C4E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 способу доступа к БД</w:t>
      </w:r>
    </w:p>
    <w:p w14:paraId="4904E81F" w14:textId="77777777" w:rsidR="006B71B7" w:rsidRDefault="006B71B7" w:rsidP="006B71B7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110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11" w:history="1">
        <w:r>
          <w:rPr>
            <w:rFonts w:ascii="Times New Roman" w:hAnsi="Times New Roman" w:cs="Times New Roman"/>
            <w:kern w:val="0"/>
            <w:sz w:val="28"/>
            <w:szCs w:val="28"/>
          </w:rPr>
          <w:t>Файл-серверные</w:t>
        </w:r>
      </w:hyperlink>
    </w:p>
    <w:p w14:paraId="5C49DAA8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 файл-серверных СУБД файлы данных располагаются централизованно на </w:t>
      </w:r>
      <w:hyperlink r:id="rId12" w:history="1">
        <w:r>
          <w:rPr>
            <w:rFonts w:ascii="Times New Roman" w:hAnsi="Times New Roman" w:cs="Times New Roman"/>
            <w:kern w:val="0"/>
            <w:sz w:val="28"/>
            <w:szCs w:val="28"/>
          </w:rPr>
          <w:t>файл-сервере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 СУБД располагается на каждом клиентском компьютере (рабочей станции). Доступ СУБД к данным осуществляется через </w:t>
      </w:r>
      <w:hyperlink r:id="rId13" w:history="1">
        <w:r>
          <w:rPr>
            <w:rFonts w:ascii="Times New Roman" w:hAnsi="Times New Roman" w:cs="Times New Roman"/>
            <w:kern w:val="0"/>
            <w:sz w:val="28"/>
            <w:szCs w:val="28"/>
          </w:rPr>
          <w:t>локальную сеть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 Синхронизация чтений и обновлений осуществляется посредством файловых блокировок.</w:t>
      </w:r>
    </w:p>
    <w:p w14:paraId="1856405E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Преимуществом этой архитектуры является низкая нагрузка на процессор файлового сервера.</w:t>
      </w:r>
    </w:p>
    <w:p w14:paraId="3FF007C0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Недостатки: потенциально высокая загрузка локальной сети; затруднённость или невозможность </w:t>
      </w:r>
      <w:hyperlink r:id="rId14" w:history="1">
        <w:r>
          <w:rPr>
            <w:rFonts w:ascii="Times New Roman" w:hAnsi="Times New Roman" w:cs="Times New Roman"/>
            <w:kern w:val="0"/>
            <w:sz w:val="28"/>
            <w:szCs w:val="28"/>
          </w:rPr>
          <w:t>централизованного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 </w:t>
      </w:r>
      <w:hyperlink r:id="rId15" w:history="1">
        <w:r>
          <w:rPr>
            <w:rFonts w:ascii="Times New Roman" w:hAnsi="Times New Roman" w:cs="Times New Roman"/>
            <w:kern w:val="0"/>
            <w:sz w:val="28"/>
            <w:szCs w:val="28"/>
          </w:rPr>
          <w:t>управления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; затруднённость или невозможность обеспечения таких важных характеристик, как высокая </w:t>
      </w:r>
      <w:hyperlink r:id="rId16" w:history="1">
        <w:r>
          <w:rPr>
            <w:rFonts w:ascii="Times New Roman" w:hAnsi="Times New Roman" w:cs="Times New Roman"/>
            <w:kern w:val="0"/>
            <w:sz w:val="28"/>
            <w:szCs w:val="28"/>
          </w:rPr>
          <w:t>надёжность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17" w:history="1">
        <w:r>
          <w:rPr>
            <w:rFonts w:ascii="Times New Roman" w:hAnsi="Times New Roman" w:cs="Times New Roman"/>
            <w:kern w:val="0"/>
            <w:sz w:val="28"/>
            <w:szCs w:val="28"/>
          </w:rPr>
          <w:t>высокая доступность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 и высокая </w:t>
      </w:r>
      <w:hyperlink r:id="rId18" w:history="1">
        <w:r>
          <w:rPr>
            <w:rFonts w:ascii="Times New Roman" w:hAnsi="Times New Roman" w:cs="Times New Roman"/>
            <w:kern w:val="0"/>
            <w:sz w:val="28"/>
            <w:szCs w:val="28"/>
          </w:rPr>
          <w:t>безопасность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76663407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 данный момент файл-серверная технология считается устаревшей, а её использование в крупных информационных системах — недостатком</w:t>
      </w:r>
      <w:hyperlink r:id="rId19" w:history="1">
        <w:r>
          <w:rPr>
            <w:rFonts w:ascii="Times New Roman" w:hAnsi="Times New Roman" w:cs="Times New Roman"/>
            <w:kern w:val="0"/>
            <w:sz w:val="28"/>
            <w:szCs w:val="28"/>
            <w:vertAlign w:val="superscript"/>
          </w:rPr>
          <w:t>[3]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9E6E43B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Примеры: </w:t>
      </w:r>
      <w:hyperlink r:id="rId20" w:history="1">
        <w:r>
          <w:rPr>
            <w:rFonts w:ascii="Times New Roman" w:hAnsi="Times New Roman" w:cs="Times New Roman"/>
            <w:kern w:val="0"/>
            <w:sz w:val="28"/>
            <w:szCs w:val="28"/>
          </w:rPr>
          <w:t>Microsoft Access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1" w:history="1">
        <w:r>
          <w:rPr>
            <w:rFonts w:ascii="Times New Roman" w:hAnsi="Times New Roman" w:cs="Times New Roman"/>
            <w:kern w:val="0"/>
            <w:sz w:val="28"/>
            <w:szCs w:val="28"/>
          </w:rPr>
          <w:t>Paradox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2" w:history="1">
        <w:r>
          <w:rPr>
            <w:rFonts w:ascii="Times New Roman" w:hAnsi="Times New Roman" w:cs="Times New Roman"/>
            <w:kern w:val="0"/>
            <w:sz w:val="28"/>
            <w:szCs w:val="28"/>
          </w:rPr>
          <w:t>dBase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3" w:history="1">
        <w:r>
          <w:rPr>
            <w:rFonts w:ascii="Times New Roman" w:hAnsi="Times New Roman" w:cs="Times New Roman"/>
            <w:kern w:val="0"/>
            <w:sz w:val="28"/>
            <w:szCs w:val="28"/>
          </w:rPr>
          <w:t>FoxPro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4" w:history="1">
        <w:r>
          <w:rPr>
            <w:rFonts w:ascii="Times New Roman" w:hAnsi="Times New Roman" w:cs="Times New Roman"/>
            <w:kern w:val="0"/>
            <w:sz w:val="28"/>
            <w:szCs w:val="28"/>
          </w:rPr>
          <w:t>Visual FoxPro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9CE96A8" w14:textId="77777777" w:rsidR="006B71B7" w:rsidRDefault="006B71B7" w:rsidP="006B71B7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3024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25" w:history="1">
        <w:r>
          <w:rPr>
            <w:rFonts w:ascii="Times New Roman" w:hAnsi="Times New Roman" w:cs="Times New Roman"/>
            <w:kern w:val="0"/>
            <w:sz w:val="28"/>
            <w:szCs w:val="28"/>
          </w:rPr>
          <w:t>Клиент-серверные</w:t>
        </w:r>
      </w:hyperlink>
    </w:p>
    <w:p w14:paraId="45768219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6E69D577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Недостаток клиент-серверных СУБД состоит в повышенных требованиях к серверу.</w:t>
      </w:r>
    </w:p>
    <w:p w14:paraId="6D2F3502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47117474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Примеры: </w:t>
      </w:r>
      <w:hyperlink r:id="rId26" w:history="1">
        <w:r>
          <w:rPr>
            <w:rFonts w:ascii="Times New Roman" w:hAnsi="Times New Roman" w:cs="Times New Roman"/>
            <w:kern w:val="0"/>
            <w:sz w:val="28"/>
            <w:szCs w:val="28"/>
          </w:rPr>
          <w:t>Oracle Database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7" w:history="1">
        <w:r>
          <w:rPr>
            <w:rFonts w:ascii="Times New Roman" w:hAnsi="Times New Roman" w:cs="Times New Roman"/>
            <w:kern w:val="0"/>
            <w:sz w:val="28"/>
            <w:szCs w:val="28"/>
          </w:rPr>
          <w:t>Firebird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8" w:history="1">
        <w:r>
          <w:rPr>
            <w:rFonts w:ascii="Times New Roman" w:hAnsi="Times New Roman" w:cs="Times New Roman"/>
            <w:kern w:val="0"/>
            <w:sz w:val="28"/>
            <w:szCs w:val="28"/>
          </w:rPr>
          <w:t>Interbase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29" w:history="1">
        <w:r>
          <w:rPr>
            <w:rFonts w:ascii="Times New Roman" w:hAnsi="Times New Roman" w:cs="Times New Roman"/>
            <w:kern w:val="0"/>
            <w:sz w:val="28"/>
            <w:szCs w:val="28"/>
          </w:rPr>
          <w:t>IBM DB2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0" w:history="1">
        <w:r>
          <w:rPr>
            <w:rFonts w:ascii="Times New Roman" w:hAnsi="Times New Roman" w:cs="Times New Roman"/>
            <w:kern w:val="0"/>
            <w:sz w:val="28"/>
            <w:szCs w:val="28"/>
          </w:rPr>
          <w:t>Informix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1" w:history="1">
        <w:r>
          <w:rPr>
            <w:rFonts w:ascii="Times New Roman" w:hAnsi="Times New Roman" w:cs="Times New Roman"/>
            <w:kern w:val="0"/>
            <w:sz w:val="28"/>
            <w:szCs w:val="28"/>
          </w:rPr>
          <w:t>MS SQL Server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2" w:history="1">
        <w:r>
          <w:rPr>
            <w:rFonts w:ascii="Times New Roman" w:hAnsi="Times New Roman" w:cs="Times New Roman"/>
            <w:kern w:val="0"/>
            <w:sz w:val="28"/>
            <w:szCs w:val="28"/>
          </w:rPr>
          <w:t>Sybase Adaptive Server Enterprise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3" w:history="1">
        <w:r>
          <w:rPr>
            <w:rFonts w:ascii="Times New Roman" w:hAnsi="Times New Roman" w:cs="Times New Roman"/>
            <w:kern w:val="0"/>
            <w:sz w:val="28"/>
            <w:szCs w:val="28"/>
          </w:rPr>
          <w:t>PostgreSQL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4" w:history="1">
        <w:r>
          <w:rPr>
            <w:rFonts w:ascii="Times New Roman" w:hAnsi="Times New Roman" w:cs="Times New Roman"/>
            <w:kern w:val="0"/>
            <w:sz w:val="28"/>
            <w:szCs w:val="28"/>
          </w:rPr>
          <w:t>MySQL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5" w:history="1">
        <w:r>
          <w:rPr>
            <w:rFonts w:ascii="Times New Roman" w:hAnsi="Times New Roman" w:cs="Times New Roman"/>
            <w:kern w:val="0"/>
            <w:sz w:val="28"/>
            <w:szCs w:val="28"/>
          </w:rPr>
          <w:t>Caché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36" w:history="1">
        <w:r>
          <w:rPr>
            <w:rFonts w:ascii="Times New Roman" w:hAnsi="Times New Roman" w:cs="Times New Roman"/>
            <w:kern w:val="0"/>
            <w:sz w:val="28"/>
            <w:szCs w:val="28"/>
          </w:rPr>
          <w:t>ЛИНТЕР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3AD612F" w14:textId="77777777" w:rsidR="006B71B7" w:rsidRDefault="006B71B7" w:rsidP="006B71B7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00" w:after="24" w:line="360" w:lineRule="auto"/>
        <w:ind w:left="456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ymbol" w:hAnsi="Symbol" w:cs="Symbol"/>
          <w:kern w:val="0"/>
          <w:sz w:val="20"/>
          <w:szCs w:val="20"/>
        </w:rPr>
        <w:t>•</w:t>
      </w:r>
      <w:r>
        <w:rPr>
          <w:rFonts w:ascii="Symbol" w:hAnsi="Symbol" w:cs="Symbol"/>
          <w:kern w:val="0"/>
          <w:sz w:val="20"/>
          <w:szCs w:val="20"/>
        </w:rPr>
        <w:tab/>
      </w:r>
      <w:hyperlink r:id="rId37" w:history="1">
        <w:r>
          <w:rPr>
            <w:rFonts w:ascii="Times New Roman" w:hAnsi="Times New Roman" w:cs="Times New Roman"/>
            <w:kern w:val="0"/>
            <w:sz w:val="28"/>
            <w:szCs w:val="28"/>
          </w:rPr>
          <w:t>Встраиваемые</w:t>
        </w:r>
      </w:hyperlink>
    </w:p>
    <w:p w14:paraId="2D75EFCA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 </w:t>
      </w:r>
      <w:hyperlink r:id="rId38" w:history="1">
        <w:r>
          <w:rPr>
            <w:rFonts w:ascii="Times New Roman" w:hAnsi="Times New Roman" w:cs="Times New Roman"/>
            <w:kern w:val="0"/>
            <w:sz w:val="28"/>
            <w:szCs w:val="28"/>
          </w:rPr>
          <w:t>установки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207CD633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Физически встраиваемая СУБД чаще всего реализована в виде </w:t>
      </w:r>
      <w:hyperlink r:id="rId39" w:history="1">
        <w:r>
          <w:rPr>
            <w:rFonts w:ascii="Times New Roman" w:hAnsi="Times New Roman" w:cs="Times New Roman"/>
            <w:kern w:val="0"/>
            <w:sz w:val="28"/>
            <w:szCs w:val="28"/>
          </w:rPr>
          <w:t>подключаемой библиотеки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 Доступ к данным со стороны приложения может происходить через </w:t>
      </w:r>
      <w:hyperlink r:id="rId40" w:history="1">
        <w:r>
          <w:rPr>
            <w:rFonts w:ascii="Times New Roman" w:hAnsi="Times New Roman" w:cs="Times New Roman"/>
            <w:kern w:val="0"/>
            <w:sz w:val="28"/>
            <w:szCs w:val="28"/>
          </w:rPr>
          <w:t>SQL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 либо через специальные </w:t>
      </w:r>
      <w:hyperlink r:id="rId41" w:history="1">
        <w:r>
          <w:rPr>
            <w:rFonts w:ascii="Times New Roman" w:hAnsi="Times New Roman" w:cs="Times New Roman"/>
            <w:kern w:val="0"/>
            <w:sz w:val="28"/>
            <w:szCs w:val="28"/>
          </w:rPr>
          <w:t>программные интерфейсы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703236BE" w14:textId="77777777" w:rsidR="006B71B7" w:rsidRDefault="006B71B7" w:rsidP="006B71B7">
      <w:pPr>
        <w:autoSpaceDE w:val="0"/>
        <w:autoSpaceDN w:val="0"/>
        <w:adjustRightInd w:val="0"/>
        <w:spacing w:after="24" w:line="360" w:lineRule="auto"/>
        <w:ind w:left="720" w:right="-1049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Примеры: </w:t>
      </w:r>
      <w:hyperlink r:id="rId42" w:history="1">
        <w:r>
          <w:rPr>
            <w:rFonts w:ascii="Times New Roman" w:hAnsi="Times New Roman" w:cs="Times New Roman"/>
            <w:kern w:val="0"/>
            <w:sz w:val="28"/>
            <w:szCs w:val="28"/>
          </w:rPr>
          <w:t>OpenEdge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43" w:history="1">
        <w:r>
          <w:rPr>
            <w:rFonts w:ascii="Times New Roman" w:hAnsi="Times New Roman" w:cs="Times New Roman"/>
            <w:kern w:val="0"/>
            <w:sz w:val="28"/>
            <w:szCs w:val="28"/>
          </w:rPr>
          <w:t>SQLite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44" w:history="1">
        <w:r>
          <w:rPr>
            <w:rFonts w:ascii="Times New Roman" w:hAnsi="Times New Roman" w:cs="Times New Roman"/>
            <w:kern w:val="0"/>
            <w:sz w:val="28"/>
            <w:szCs w:val="28"/>
          </w:rPr>
          <w:t>BerkeleyDB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45" w:history="1">
        <w:r>
          <w:rPr>
            <w:rFonts w:ascii="Times New Roman" w:hAnsi="Times New Roman" w:cs="Times New Roman"/>
            <w:kern w:val="0"/>
            <w:sz w:val="28"/>
            <w:szCs w:val="28"/>
          </w:rPr>
          <w:t>Firebird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 Embedded, </w:t>
      </w:r>
      <w:hyperlink r:id="rId46" w:history="1">
        <w:r>
          <w:rPr>
            <w:rFonts w:ascii="Times New Roman" w:hAnsi="Times New Roman" w:cs="Times New Roman"/>
            <w:kern w:val="0"/>
            <w:sz w:val="28"/>
            <w:szCs w:val="28"/>
          </w:rPr>
          <w:t>Microsoft SQL Server Compact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, </w:t>
      </w:r>
      <w:hyperlink r:id="rId47" w:history="1">
        <w:r>
          <w:rPr>
            <w:rFonts w:ascii="Times New Roman" w:hAnsi="Times New Roman" w:cs="Times New Roman"/>
            <w:kern w:val="0"/>
            <w:sz w:val="28"/>
            <w:szCs w:val="28"/>
          </w:rPr>
          <w:t>ЛИНТЕР</w:t>
        </w:r>
      </w:hyperlink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16B1D8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</w:p>
    <w:p w14:paraId="155852F5" w14:textId="77777777" w:rsidR="006B71B7" w:rsidRDefault="006B71B7" w:rsidP="006B71B7">
      <w:pPr>
        <w:autoSpaceDE w:val="0"/>
        <w:autoSpaceDN w:val="0"/>
        <w:adjustRightInd w:val="0"/>
        <w:spacing w:after="200" w:line="276" w:lineRule="auto"/>
        <w:ind w:right="-1049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br w:type="page"/>
      </w:r>
    </w:p>
    <w:p w14:paraId="78733A19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lastRenderedPageBreak/>
        <w:t>Остальные принципы в той или иной степени связаны с основными, некоторые из них являются их следствием либо одним из возможных путей реализации.</w:t>
      </w:r>
    </w:p>
    <w:p w14:paraId="7788BAA7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Так, например, интеграция данных предполагает взаимозависимость данных, что в свою очередь, вместе с принципом композиции позволяет свести избыточность данных к минимуму, т.е. добиться высокой степени неизбыточности данных. </w:t>
      </w:r>
    </w:p>
    <w:p w14:paraId="536D9652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Интеграция данных. Суть этого принципа состоит в объединении отдельных, невзаимосвязанных данных в единое целое. В роли единого информационного массива выступает база данных.</w:t>
      </w:r>
    </w:p>
    <w:p w14:paraId="2E2CB92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Целостность данных. Этот принцип отражает требования адекватности хранимой в БД информации состоянию предметной области: в любой момент времени данные должны в точности соответствовать свойствам и характеристикам объектов. Нарушение целостности возникает вследствие искажения или даже разрушения (стирания) всех или части данных, а также как результат записи в базу данных неверной информации.</w:t>
      </w:r>
    </w:p>
    <w:p w14:paraId="04C8068E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Искажение данных происходит по причине некорректного выполнения программ, операторами, предусматривающие изменение содержимого записей БД. Выдача искаженной информации приводит к тяжелым последствиям. Поэтому поддержание целостности данных является одной из важнейших задач любой информационной системы. Поддержание целостности достигается контролем входной информации, периодической проверкой хранимых в БД данных, применением специальной системы восстановления данных, а также рядом других мероприятий.</w:t>
      </w:r>
    </w:p>
    <w:p w14:paraId="08B032F5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Независимость данных. Одним из серьезных недостатков информационных систем ранних разработок была зависимость прикладных программ от данных. В таких системах любые изменения в логической или физической организации информационных массивов неизбежно приводили к необходимости коррекции прикладных программ. В банках данных, в которые периодически вносятся изменения </w:t>
      </w:r>
      <w:r>
        <w:rPr>
          <w:rFonts w:ascii="Times-Roman" w:hAnsi="Times-Roman" w:cs="Times-Roman"/>
          <w:kern w:val="0"/>
          <w:sz w:val="28"/>
          <w:szCs w:val="28"/>
        </w:rPr>
        <w:lastRenderedPageBreak/>
        <w:t>в организацию без данных, переделка множества прикладных программ привела бы к большим временным и экономическим потерям.</w:t>
      </w:r>
    </w:p>
    <w:p w14:paraId="6A9F8B69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Достижение независимости данных позволяет сократить это потери.</w:t>
      </w:r>
    </w:p>
    <w:p w14:paraId="05B43402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Под независимостью данных будем понимать независимость прикладных программ от хранимых данных, при которой любые изменения в организации данных не требуют коррекции этих программ. Независимость обеспечивается централизацией управления данными, многоуровневостью архитектуры БД и отделением описания данных от процедур обработки данных.</w:t>
      </w:r>
    </w:p>
    <w:p w14:paraId="6D3BE3AD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Абсолютной независимости на сегодняшний день в современных системах достичь не удается.</w:t>
      </w:r>
    </w:p>
    <w:p w14:paraId="2D9A5178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Неизбыточность данных. Под избыточностью понимается дублирование данных. В противоположность этому неизбыточность - это состояние данных, когда каждое из них присутствует в информационном массиве в единственном экземпляре. Избыточность может иметь место как на логическом уровне, когда в структуре данных повторяются одни и те же типы данных, так и на физическом уровне, когда данные хранятся в двух или более экземплярах. Принцип интеграции позволяет свести избыточность к минимуму.</w:t>
      </w:r>
    </w:p>
    <w:p w14:paraId="1434388C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Непротиворечивость данных. Под непротиворечивостью понимается смысловое соответствие между данными. Это состояние базы данных, при котором хранимые в ней данные не противоречат друг другу.</w:t>
      </w:r>
    </w:p>
    <w:p w14:paraId="3269FF11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Связность данных. Принцип связности заключается в том, что данные в БД взаимосвязаны, и в связи отражают отношения между объектами предметной области. Множество связей и множество типов данных образуют структуры данных.</w:t>
      </w:r>
    </w:p>
    <w:p w14:paraId="276B0F76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Централизация управления данными. </w:t>
      </w:r>
    </w:p>
    <w:p w14:paraId="513CE501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 xml:space="preserve">Принцип централизации управления состоит в передаче всех функций управления данными единому комплексу управляющих программ СУБД. При этом все </w:t>
      </w:r>
      <w:r>
        <w:rPr>
          <w:rFonts w:ascii="Times-Roman" w:hAnsi="Times-Roman" w:cs="Times-Roman"/>
          <w:kern w:val="0"/>
          <w:sz w:val="28"/>
          <w:szCs w:val="28"/>
        </w:rPr>
        <w:lastRenderedPageBreak/>
        <w:t>операции, связанные с доступом к БД, выполняются не прикладными программами, а ядром СУБД на основе информации, полученной от этих прикладных программ.</w:t>
      </w:r>
    </w:p>
    <w:p w14:paraId="282A279D" w14:textId="77777777" w:rsidR="006B71B7" w:rsidRDefault="006B71B7" w:rsidP="006B71B7">
      <w:pPr>
        <w:autoSpaceDE w:val="0"/>
        <w:autoSpaceDN w:val="0"/>
        <w:adjustRightInd w:val="0"/>
        <w:spacing w:line="360" w:lineRule="auto"/>
        <w:ind w:right="-1049" w:firstLine="709"/>
        <w:jc w:val="both"/>
        <w:rPr>
          <w:rFonts w:ascii="Times-Roman" w:hAnsi="Times-Roman" w:cs="Times-Roman"/>
          <w:kern w:val="0"/>
          <w:sz w:val="28"/>
          <w:szCs w:val="28"/>
        </w:rPr>
      </w:pPr>
      <w:r>
        <w:rPr>
          <w:rFonts w:ascii="Times-Roman" w:hAnsi="Times-Roman" w:cs="Times-Roman"/>
          <w:kern w:val="0"/>
          <w:sz w:val="28"/>
          <w:szCs w:val="28"/>
        </w:rPr>
        <w:t>Перечисленные выше принципы построения банков данных фактически реализованы в СУБД ORACLE, и при правильном применении технологии разработки информационных систем - они не могут быть нарушены. Это относится и к интеграции данных, и к независимости данных от прикладных программ, ровно как и к неизбыточности, непротиворечивости и связности данных.</w:t>
      </w:r>
    </w:p>
    <w:p w14:paraId="6167D776" w14:textId="77777777" w:rsidR="00B35578" w:rsidRDefault="00B35578"/>
    <w:sectPr w:rsidR="00B35578" w:rsidSect="00E66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0161887">
    <w:abstractNumId w:val="0"/>
  </w:num>
  <w:num w:numId="2" w16cid:durableId="1831023785">
    <w:abstractNumId w:val="1"/>
  </w:num>
  <w:num w:numId="3" w16cid:durableId="1762220251">
    <w:abstractNumId w:val="2"/>
  </w:num>
  <w:num w:numId="4" w16cid:durableId="392121118">
    <w:abstractNumId w:val="3"/>
  </w:num>
  <w:num w:numId="5" w16cid:durableId="2102949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6"/>
    <w:rsid w:val="002844E2"/>
    <w:rsid w:val="00344124"/>
    <w:rsid w:val="006B71B7"/>
    <w:rsid w:val="00B35578"/>
    <w:rsid w:val="00B64823"/>
    <w:rsid w:val="00C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A52C54-0DAA-1A46-8CC7-79E3070A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%22%20%5Co%20%22%D0%9B%D0%BE%D0%BA%D0%B0%D0%BB%D1%8C%D0%BD%D0%B0%D1%8F%20%D0%B2%D1%8B%D1%87%D0%B8%D1%81%D0%BB%D0%B8%D1%82%D0%B5%D0%BB%D1%8C%D0%BD%D0%B0%D1%8F%20%D1%81%D0%B5%D1%82%D1%8C" TargetMode="External"/><Relationship Id="rId18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%22%20%5Co%20%22%D0%98%D0%BD%D1%84%D0%BE%D1%80%D0%BC%D0%B0%D1%86%D0%B8%D0%BE%D0%BD%D0%BD%D0%B0%D1%8F%20%D0%B1%D0%B5%D0%B7%D0%BE%D0%BF%D0%B0%D1%81%D0%BD%D0%BE%D1%81%D1%82%D1%8C" TargetMode="External"/><Relationship Id="rId26" Type="http://schemas.openxmlformats.org/officeDocument/2006/relationships/hyperlink" Target="https://ru.wikipedia.org/wiki/Oracle_Database%22%20%5Co%20%22Oracle%20Database" TargetMode="External"/><Relationship Id="rId3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%22%20%5Co%20%22%D0%91%D0%B8%D0%B1%D0%BB%D0%B8%D0%BE%D1%82%D0%B5%D0%BA%D0%B0%20(%D0%BF%D1%80%D0%BE%D0%B3%D1%80%D0%B0%D0%BC%D0%BC%D0%B8%D1%80%D0%BE%D0%B2%D0%B0%D0%BD%D0%B8%D0%B5)" TargetMode="External"/><Relationship Id="rId21" Type="http://schemas.openxmlformats.org/officeDocument/2006/relationships/hyperlink" Target="https://ru.wikipedia.org/wiki/Paradox%22%20%5Co%20%22Paradox" TargetMode="External"/><Relationship Id="rId34" Type="http://schemas.openxmlformats.org/officeDocument/2006/relationships/hyperlink" Target="https://ru.wikipedia.org/wiki/MySQL%22%20%5Co%20%22MySQL" TargetMode="External"/><Relationship Id="rId42" Type="http://schemas.openxmlformats.org/officeDocument/2006/relationships/hyperlink" Target="https://ru.wikipedia.org/w/index.php?title=OpenEdge&amp;action=edit&amp;redlink=1" TargetMode="External"/><Relationship Id="rId47" Type="http://schemas.openxmlformats.org/officeDocument/2006/relationships/hyperlink" Target="https://ru.wikipedia.org/wiki/%D0%9B%D0%98%D0%9D%D0%A2%D0%95%D0%A0%22%20%5Co" TargetMode="External"/><Relationship Id="rId7" Type="http://schemas.openxmlformats.org/officeDocument/2006/relationships/hyperlink" Target="https://ru.wikipedia.org/wiki/%D0%A1%D0%B5%D1%82%D0%B5%D0%B2%D0%B0%D1%8F_%D0%A1%D0%A3%D0%91%D0%94%22%20%5Co%20%22%D0%A1%D0%B5%D1%82%D0%B5%D0%B2%D0%B0%D1%8F%20%D0%A1%D0%A3%D0%91%D0%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0%D0%B4%D1%91%D0%B6%D0%BD%D0%BE%D1%81%D1%82%D1%8C%22%20%5Co%20%22%D0%9D%D0%B0%D0%B4%D1%91%D0%B6%D0%BD%D0%BE%D1%81%D1%82%D1%8C" TargetMode="External"/><Relationship Id="rId29" Type="http://schemas.openxmlformats.org/officeDocument/2006/relationships/hyperlink" Target="https://ru.wikipedia.org/wiki/IBM_DB2%22%20%5Co%20%22IBM%20DB2" TargetMode="External"/><Relationship Id="rId11" Type="http://schemas.openxmlformats.org/officeDocument/2006/relationships/hyperlink" Target="https://ru.wikipedia.org/wiki/%D0%A4%D0%B0%D0%B9%D0%BB-%D1%81%D0%B5%D1%80%D0%B2%D0%B5%D1%80%22%20%5Co%20%22%D0%A4%D0%B0%D0%B9%D0%BB-%D1%81%D0%B5%D1%80%D0%B2%D0%B5%D1%80" TargetMode="External"/><Relationship Id="rId24" Type="http://schemas.openxmlformats.org/officeDocument/2006/relationships/hyperlink" Target="https://ru.wikipedia.org/wiki/Visual_FoxPro%22%20%5Co%20%22Visual%20FoxPro" TargetMode="External"/><Relationship Id="rId32" Type="http://schemas.openxmlformats.org/officeDocument/2006/relationships/hyperlink" Target="https://ru.wikipedia.org/wiki/Sybase%22%20%5Cl%20%22%D0%9F%D1%80%D0%BE%D0%B4%D1%83%D0%BA%D1%86%D0%B8%D1%8F%22%20%5Co%20%22Sybase" TargetMode="External"/><Relationship Id="rId37" Type="http://schemas.openxmlformats.org/officeDocument/2006/relationships/hyperlink" Target="https://ru.wikipedia.org/wiki/%D0%92%D1%81%D1%82%D1%80%D0%B0%D0%B8%D0%B2%D0%B0%D0%B5%D0%BC%D0%B0%D1%8F_%D0%A1%D0%A3%D0%91%D0%94%22%20%5Co%20%22%D0%92%D1%81%D1%82%D1%80%D0%B0%D0%B8%D0%B2%D0%B0%D0%B5%D0%BC%D0%B0%D1%8F%20%D0%A1%D0%A3%D0%91%D0%94" TargetMode="External"/><Relationship Id="rId40" Type="http://schemas.openxmlformats.org/officeDocument/2006/relationships/hyperlink" Target="https://ru.wikipedia.org/wiki/SQL%22%20%5Co%20%22SQL" TargetMode="External"/><Relationship Id="rId45" Type="http://schemas.openxmlformats.org/officeDocument/2006/relationships/hyperlink" Target="https://ru.wikipedia.org/wiki/Firebird%22%20%5Co%20%22Firebird" TargetMode="External"/><Relationship Id="rId5" Type="http://schemas.openxmlformats.org/officeDocument/2006/relationships/hyperlink" Target="https://ru.wikipedia.org/wiki/%D0%9C%D0%BE%D0%B4%D0%B5%D0%BB%D1%8C_%D0%B4%D0%B0%D0%BD%D0%BD%D1%8B%D1%85%22%20%5Co%20%22%D0%9C%D0%BE%D0%B4%D0%B5%D0%BB%D1%8C%20%D0%B4%D0%B0%D0%BD%D0%BD%D1%8B%D1%85" TargetMode="External"/><Relationship Id="rId15" Type="http://schemas.openxmlformats.org/officeDocument/2006/relationships/hyperlink" Target="https://ru.wikipedia.org/wiki/%D0%A2%D0%B5%D0%BE%D1%80%D0%B8%D1%8F_%D1%83%D0%BF%D1%80%D0%B0%D0%B2%D0%BB%D0%B5%D0%BD%D0%B8%D1%8F%22%20%5Co%20%22%D0%A2%D0%B5%D0%BE%D1%80%D0%B8%D1%8F%20%D1%83%D0%BF%D1%80%D0%B0%D0%B2%D0%BB%D0%B5%D0%BD%D0%B8%D1%8F" TargetMode="External"/><Relationship Id="rId23" Type="http://schemas.openxmlformats.org/officeDocument/2006/relationships/hyperlink" Target="https://ru.wikipedia.org/wiki/FoxPro%22%20%5Co%20%22FoxPro" TargetMode="External"/><Relationship Id="rId28" Type="http://schemas.openxmlformats.org/officeDocument/2006/relationships/hyperlink" Target="https://ru.wikipedia.org/wiki/Interbase%22%20%5Co%20%22Interbase" TargetMode="External"/><Relationship Id="rId36" Type="http://schemas.openxmlformats.org/officeDocument/2006/relationships/hyperlink" Target="https://ru.wikipedia.org/wiki/%D0%9B%D0%98%D0%9D%D0%A2%D0%95%D0%A0%22%20%5C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9E%D0%B1%D1%8A%D0%B5%D0%BA%D1%82%D0%BD%D0%BE-%D1%80%D0%B5%D0%BB%D1%8F%D1%86%D0%B8%D0%BE%D0%BD%D0%BD%D0%B0%D1%8F_%D0%A1%D0%A3%D0%91%D0%94%22%20%5Co%20%22%D0%9E%D0%B1%D1%8A%D0%B5%D0%BA%D1%82%D0%BD%D0%BE-%D1%80%D0%B5%D0%BB%D1%8F%D1%86%D0%B8%D0%BE%D0%BD%D0%BD%D0%B0%D1%8F%20%D0%A1%D0%A3%D0%91%D0%94" TargetMode="External"/><Relationship Id="rId1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%22%20%5Cl%20%22cite_note-3" TargetMode="External"/><Relationship Id="rId31" Type="http://schemas.openxmlformats.org/officeDocument/2006/relationships/hyperlink" Target="https://ru.wikipedia.org/wiki/MS_SQL_Server%22%20%5Co%20%22MS%20SQL%20Server" TargetMode="External"/><Relationship Id="rId44" Type="http://schemas.openxmlformats.org/officeDocument/2006/relationships/hyperlink" Target="https://ru.wikipedia.org/wiki/BerkeleyDB%22%20%5Co%20%22Berkeley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%22%20%5Co%20%22%D0%9E%D0%B1%D1%8A%D0%B5%D0%BA%D1%82%D0%BD%D0%BE-%D0%BE%D1%80%D0%B8%D0%B5%D0%BD%D1%82%D0%B8%D1%80%D0%BE%D0%B2%D0%B0%D0%BD%D0%BD%D0%B0%D1%8F%20%D0%A1%D0%A3%D0%91%D0%94" TargetMode="External"/><Relationship Id="rId14" Type="http://schemas.openxmlformats.org/officeDocument/2006/relationships/hyperlink" Target="https://ru.wikipedia.org/wiki/%D0%A6%D0%B5%D0%BD%D1%82%D1%80%D0%B0%D0%BB%D0%B8%D0%B7%D0%B0%D1%86%D0%B8%D1%8F%22%20%5Co%20%22%D0%A6%D0%B5%D0%BD%D1%82%D1%80%D0%B0%D0%BB%D0%B8%D0%B7%D0%B0%D1%86%D0%B8%D1%8F" TargetMode="External"/><Relationship Id="rId22" Type="http://schemas.openxmlformats.org/officeDocument/2006/relationships/hyperlink" Target="https://ru.wikipedia.org/wiki/DBase%22%20%5Co%20%22DBase" TargetMode="External"/><Relationship Id="rId27" Type="http://schemas.openxmlformats.org/officeDocument/2006/relationships/hyperlink" Target="https://ru.wikipedia.org/wiki/Firebird%22%20%5Co%20%22Firebird" TargetMode="External"/><Relationship Id="rId30" Type="http://schemas.openxmlformats.org/officeDocument/2006/relationships/hyperlink" Target="https://ru.wikipedia.org/wiki/Informix%22%20%5Co%20%22Informix" TargetMode="External"/><Relationship Id="rId35" Type="http://schemas.openxmlformats.org/officeDocument/2006/relationships/hyperlink" Target="https://ru.wikipedia.org/wiki/Ca" TargetMode="External"/><Relationship Id="rId43" Type="http://schemas.openxmlformats.org/officeDocument/2006/relationships/hyperlink" Target="https://ru.wikipedia.org/wiki/SQLite%22%20%5Co%20%22SQLit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A0%D0%B5%D0%BB%D1%8F%D1%86%D0%B8%D0%BE%D0%BD%D0%BD%D0%B0%D1%8F_%D0%A1%D0%A3%D0%91%D0%94%22%20%5Co%20%22%D0%A0%D0%B5%D0%BB%D1%8F%D1%86%D0%B8%D0%BE%D0%BD%D0%BD%D0%B0%D1%8F%20%D0%A1%D0%A3%D0%91%D0%9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4%D0%B0%D0%B9%D0%BB-%D1%81%D0%B5%D1%80%D0%B2%D0%B5%D1%80%22%20%5Co%20%22%D0%A4%D0%B0%D0%B9%D0%BB-%D1%81%D0%B5%D1%80%D0%B2%D0%B5%D1%80" TargetMode="External"/><Relationship Id="rId17" Type="http://schemas.openxmlformats.org/officeDocument/2006/relationships/hyperlink" Target="https://ru.wikipedia.org/wiki/%D0%92%D1%8B%D1%81%D0%BE%D0%BA%D0%B0%D1%8F_%D0%B4%D0%BE%D1%81%D1%82%D1%83%D0%BF%D0%BD%D0%BE%D1%81%D1%82%D1%8C%22%20%5Co%20%22%D0%92%D1%8B%D1%81%D0%BE%D0%BA%D0%B0%D1%8F%20%D0%B4%D0%BE%D1%81%D1%82%D1%83%D0%BF%D0%BD%D0%BE%D1%81%D1%82%D1%8C" TargetMode="External"/><Relationship Id="rId25" Type="http://schemas.openxmlformats.org/officeDocument/2006/relationships/hyperlink" Target="https://ru.wikipedia.org/wiki/%D0%9A%D0%BB%D0%B8%D0%B5%D0%BD%D1%82-%D1%81%D0%B5%D1%80%D0%B2%D0%B5%D1%80%D0%BD%D0%B0%D1%8F_%D0%A1%D0%A3%D0%91%D0%94%22%20%5Co%20%22%D0%9A%D0%BB%D0%B8%D0%B5%D0%BD%D1%82-%D1%81%D0%B5%D1%80%D0%B2%D0%B5%D1%80%D0%BD%D0%B0%D1%8F%20%D0%A1%D0%A3%D0%91%D0%94" TargetMode="External"/><Relationship Id="rId33" Type="http://schemas.openxmlformats.org/officeDocument/2006/relationships/hyperlink" Target="https://ru.wikipedia.org/wiki/PostgreSQL%22%20%5Co%20%22PostgreSQL" TargetMode="External"/><Relationship Id="rId38" Type="http://schemas.openxmlformats.org/officeDocument/2006/relationships/hyperlink" Target="https://ru.wikipedia.org/wiki/%D0%98%D0%BD%D1%81%D1%82%D0%B0%D0%BB%D0%BB%D1%8F%D1%86%D0%B8%D1%8F_(%D0%9F%D0%9E)%22%20%5Co%20%22%D0%98%D0%BD%D1%81%D1%82%D0%B0%D0%BB%D0%BB%D1%8F%D1%86%D0%B8%D1%8F%20(%D0%9F%D0%9E)" TargetMode="External"/><Relationship Id="rId46" Type="http://schemas.openxmlformats.org/officeDocument/2006/relationships/hyperlink" Target="https://ru.wikipedia.org/wiki/Microsoft_SQL_Server_Compact%22%20%5Co%20%22Microsoft%20SQL%20Server%20Compact" TargetMode="External"/><Relationship Id="rId20" Type="http://schemas.openxmlformats.org/officeDocument/2006/relationships/hyperlink" Target="https://ru.wikipedia.org/wiki/Microsoft_Access%22%20%5Co%20%22Microsoft%20Access" TargetMode="External"/><Relationship Id="rId41" Type="http://schemas.openxmlformats.org/officeDocument/2006/relationships/hyperlink" Target="https://ru.wikipedia.org/wiki/%D0%9F%D1%80%D0%BE%D0%B3%D1%80%D0%B0%D0%BC%D0%BC%D0%BD%D1%8B%D0%B9_%D0%B8%D0%BD%D1%82%D0%B5%D1%80%D1%84%D0%B5%D0%B9%D1%81%22%20%5Co%20%22%D0%9F%D1%80%D0%BE%D0%B3%D1%80%D0%B0%D0%BC%D0%BC%D0%BD%D1%8B%D0%B9%20%D0%B8%D0%BD%D1%82%D0%B5%D1%80%D1%84%D0%B5%D0%B9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5%D1%80%D0%B0%D1%80%D1%85%D0%B8%D1%87%D0%B5%D1%81%D0%BA%D0%B0%D1%8F_%D0%A1%D0%A3%D0%91%D0%94%22%20%5Co%20%22%D0%98%D0%B5%D1%80%D0%B0%D1%80%D1%85%D0%B8%D1%87%D0%B5%D1%81%D0%BA%D0%B0%D1%8F%20%D0%A1%D0%A3%D0%91%D0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Балцат Константин Иванович</dc:creator>
  <cp:keywords/>
  <dc:description/>
  <cp:lastModifiedBy>Балцат Константин Иванович</cp:lastModifiedBy>
  <cp:revision>2</cp:revision>
  <dcterms:created xsi:type="dcterms:W3CDTF">2023-04-22T04:59:00Z</dcterms:created>
  <dcterms:modified xsi:type="dcterms:W3CDTF">2023-04-22T04:59:00Z</dcterms:modified>
</cp:coreProperties>
</file>