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1EB7" w14:textId="77777777" w:rsidR="004E2191" w:rsidRPr="004E2191" w:rsidRDefault="004E2191" w:rsidP="004E2191">
      <w:pPr>
        <w:pStyle w:val="Title"/>
        <w:rPr>
          <w:b/>
          <w:bCs/>
        </w:rPr>
      </w:pPr>
      <w:r w:rsidRPr="004E2191">
        <w:rPr>
          <w:b/>
          <w:bCs/>
        </w:rPr>
        <w:t>Balu's Study Pro: Detailed Project Flowchart</w:t>
      </w:r>
    </w:p>
    <w:p w14:paraId="1E9CF89D" w14:textId="41D952D8" w:rsidR="004E2191" w:rsidRDefault="004E2191" w:rsidP="004E2191">
      <w:pPr>
        <w:pStyle w:val="Title"/>
      </w:pPr>
    </w:p>
    <w:p w14:paraId="57EFC174" w14:textId="77777777" w:rsidR="004E2191" w:rsidRDefault="004E2191">
      <w:pPr>
        <w:rPr>
          <w:sz w:val="28"/>
          <w:szCs w:val="28"/>
        </w:rPr>
      </w:pPr>
      <w:r w:rsidRPr="004E2191">
        <w:rPr>
          <w:sz w:val="28"/>
          <w:szCs w:val="28"/>
        </w:rPr>
        <w:t>This walkthrough provides a comprehensive visual and technical breakdown of the </w:t>
      </w:r>
      <w:r w:rsidRPr="004E2191">
        <w:rPr>
          <w:b/>
          <w:bCs/>
          <w:sz w:val="28"/>
          <w:szCs w:val="28"/>
        </w:rPr>
        <w:t>Balu's Study Pro</w:t>
      </w:r>
      <w:r w:rsidRPr="004E2191">
        <w:rPr>
          <w:sz w:val="28"/>
          <w:szCs w:val="28"/>
        </w:rPr>
        <w:t> ecosystem.</w:t>
      </w:r>
    </w:p>
    <w:p w14:paraId="7F71926B" w14:textId="77777777" w:rsidR="004E2191" w:rsidRDefault="004E2191">
      <w:pPr>
        <w:rPr>
          <w:sz w:val="28"/>
          <w:szCs w:val="28"/>
        </w:rPr>
      </w:pPr>
    </w:p>
    <w:p w14:paraId="7ECDE66B" w14:textId="185FFA41" w:rsidR="004E2191" w:rsidRPr="004E2191" w:rsidRDefault="004E2191" w:rsidP="004E219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E2191">
        <w:rPr>
          <w:b/>
          <w:bCs/>
          <w:sz w:val="32"/>
          <w:szCs w:val="32"/>
        </w:rPr>
        <w:t>High-Level System Architecture</w:t>
      </w:r>
    </w:p>
    <w:p w14:paraId="37BE3E12" w14:textId="77777777" w:rsidR="004E2191" w:rsidRPr="004E2191" w:rsidRDefault="004E2191" w:rsidP="004E2191">
      <w:pPr>
        <w:pStyle w:val="ListParagraph"/>
        <w:rPr>
          <w:b/>
          <w:bCs/>
          <w:sz w:val="32"/>
          <w:szCs w:val="32"/>
        </w:rPr>
      </w:pPr>
    </w:p>
    <w:p w14:paraId="3C0D87B7" w14:textId="77777777" w:rsidR="004E2191" w:rsidRPr="004E2191" w:rsidRDefault="004E2191" w:rsidP="004E2191">
      <w:pPr>
        <w:rPr>
          <w:sz w:val="28"/>
          <w:szCs w:val="28"/>
        </w:rPr>
      </w:pPr>
      <w:r w:rsidRPr="004E2191">
        <w:rPr>
          <w:sz w:val="28"/>
          <w:szCs w:val="28"/>
        </w:rPr>
        <w:t>The project follows a </w:t>
      </w:r>
      <w:r w:rsidRPr="004E2191">
        <w:rPr>
          <w:b/>
          <w:bCs/>
          <w:sz w:val="28"/>
          <w:szCs w:val="28"/>
        </w:rPr>
        <w:t>Modular Agent-Based RAG (Retrieval-Augmented Generation)</w:t>
      </w:r>
      <w:r w:rsidRPr="004E2191">
        <w:rPr>
          <w:sz w:val="28"/>
          <w:szCs w:val="28"/>
        </w:rPr>
        <w:t> architecture. It bridges the user's local documents with powerful LLMs via lightning-fast vector search and specialized AI agents.</w:t>
      </w:r>
    </w:p>
    <w:p w14:paraId="2B4C00D2" w14:textId="77777777" w:rsidR="004E2191" w:rsidRDefault="004E2191">
      <w:pPr>
        <w:rPr>
          <w:sz w:val="28"/>
          <w:szCs w:val="28"/>
        </w:rPr>
      </w:pPr>
    </w:p>
    <w:p w14:paraId="0B01978C" w14:textId="09D866E8" w:rsidR="004E2191" w:rsidRPr="004E2191" w:rsidRDefault="004E2191" w:rsidP="004E2191">
      <w:pPr>
        <w:rPr>
          <w:sz w:val="28"/>
          <w:szCs w:val="28"/>
        </w:rPr>
      </w:pPr>
      <w:r w:rsidRPr="004E2191">
        <w:rPr>
          <w:sz w:val="28"/>
          <w:szCs w:val="28"/>
        </w:rPr>
        <w:drawing>
          <wp:inline distT="0" distB="0" distL="0" distR="0" wp14:anchorId="311EF09D" wp14:editId="5B1AB60E">
            <wp:extent cx="5731510" cy="4079630"/>
            <wp:effectExtent l="0" t="0" r="2540" b="0"/>
            <wp:docPr id="1378319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29" cy="4084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C0FA5" w14:textId="0AA9B330" w:rsidR="004E2191" w:rsidRDefault="004E2191">
      <w:pPr>
        <w:rPr>
          <w:sz w:val="28"/>
          <w:szCs w:val="28"/>
        </w:rPr>
      </w:pPr>
      <w:r w:rsidRPr="004E2191">
        <w:rPr>
          <w:sz w:val="28"/>
          <w:szCs w:val="28"/>
        </w:rPr>
        <w:br w:type="page"/>
      </w:r>
    </w:p>
    <w:p w14:paraId="0B5E1223" w14:textId="5255D686" w:rsidR="004E2191" w:rsidRPr="004E2191" w:rsidRDefault="004E2191" w:rsidP="004E219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E2191">
        <w:rPr>
          <w:b/>
          <w:bCs/>
          <w:sz w:val="32"/>
          <w:szCs w:val="32"/>
        </w:rPr>
        <w:lastRenderedPageBreak/>
        <w:t>User Journey Flowchart</w:t>
      </w:r>
    </w:p>
    <w:p w14:paraId="17772F14" w14:textId="77777777" w:rsidR="004E2191" w:rsidRPr="004E2191" w:rsidRDefault="004E2191" w:rsidP="004E2191">
      <w:pPr>
        <w:pStyle w:val="ListParagraph"/>
        <w:rPr>
          <w:b/>
          <w:bCs/>
          <w:sz w:val="32"/>
          <w:szCs w:val="32"/>
        </w:rPr>
      </w:pPr>
    </w:p>
    <w:p w14:paraId="32EA7346" w14:textId="77777777" w:rsidR="004E2191" w:rsidRDefault="004E2191" w:rsidP="004E2191">
      <w:pPr>
        <w:rPr>
          <w:sz w:val="28"/>
          <w:szCs w:val="28"/>
        </w:rPr>
      </w:pPr>
      <w:r w:rsidRPr="004E2191">
        <w:rPr>
          <w:sz w:val="28"/>
          <w:szCs w:val="28"/>
        </w:rPr>
        <w:t>This diagram illustrates the typical workflow a student follows when using the application.</w:t>
      </w:r>
    </w:p>
    <w:p w14:paraId="30FB8065" w14:textId="77777777" w:rsidR="004E2191" w:rsidRDefault="004E2191" w:rsidP="004E2191">
      <w:pPr>
        <w:rPr>
          <w:sz w:val="28"/>
          <w:szCs w:val="28"/>
        </w:rPr>
      </w:pPr>
    </w:p>
    <w:p w14:paraId="4AF897DA" w14:textId="6FB3C074" w:rsidR="004E2191" w:rsidRPr="004E2191" w:rsidRDefault="004E2191" w:rsidP="004E2191">
      <w:pPr>
        <w:rPr>
          <w:sz w:val="28"/>
          <w:szCs w:val="28"/>
        </w:rPr>
      </w:pPr>
      <w:r w:rsidRPr="004E2191">
        <w:rPr>
          <w:sz w:val="28"/>
          <w:szCs w:val="28"/>
        </w:rPr>
        <w:drawing>
          <wp:inline distT="0" distB="0" distL="0" distR="0" wp14:anchorId="2D5903EE" wp14:editId="14E4E173">
            <wp:extent cx="5731510" cy="3931920"/>
            <wp:effectExtent l="0" t="0" r="2540" b="0"/>
            <wp:docPr id="6502425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922" cy="3941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B5A09" w14:textId="77777777" w:rsidR="004E2191" w:rsidRPr="004E2191" w:rsidRDefault="004E2191" w:rsidP="004E2191">
      <w:pPr>
        <w:rPr>
          <w:sz w:val="28"/>
          <w:szCs w:val="28"/>
        </w:rPr>
      </w:pPr>
    </w:p>
    <w:p w14:paraId="262B8CB7" w14:textId="6E4C5ED2" w:rsidR="004E2191" w:rsidRPr="004E2191" w:rsidRDefault="004E2191" w:rsidP="004E219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E2191">
        <w:rPr>
          <w:b/>
          <w:bCs/>
          <w:sz w:val="32"/>
          <w:szCs w:val="32"/>
        </w:rPr>
        <w:t>The RAG Pipeline (Data Flow)</w:t>
      </w:r>
    </w:p>
    <w:p w14:paraId="48292A66" w14:textId="77777777" w:rsidR="004E2191" w:rsidRPr="004E2191" w:rsidRDefault="004E2191" w:rsidP="004E2191">
      <w:pPr>
        <w:pStyle w:val="ListParagraph"/>
        <w:rPr>
          <w:b/>
          <w:bCs/>
          <w:sz w:val="32"/>
          <w:szCs w:val="32"/>
        </w:rPr>
      </w:pPr>
    </w:p>
    <w:p w14:paraId="6FC213EE" w14:textId="77777777" w:rsidR="004E2191" w:rsidRDefault="004E2191" w:rsidP="004E2191">
      <w:pPr>
        <w:rPr>
          <w:sz w:val="28"/>
          <w:szCs w:val="28"/>
        </w:rPr>
      </w:pPr>
      <w:r w:rsidRPr="004E2191">
        <w:rPr>
          <w:sz w:val="28"/>
          <w:szCs w:val="28"/>
        </w:rPr>
        <w:t>The "Magic" of the system lies in how it processes documents to provide context-aware answers.</w:t>
      </w:r>
    </w:p>
    <w:p w14:paraId="486C8849" w14:textId="77777777" w:rsidR="004E2191" w:rsidRDefault="004E2191" w:rsidP="004E2191">
      <w:pPr>
        <w:rPr>
          <w:sz w:val="28"/>
          <w:szCs w:val="28"/>
        </w:rPr>
      </w:pPr>
    </w:p>
    <w:p w14:paraId="7CCE459B" w14:textId="0D788657" w:rsidR="004E2191" w:rsidRPr="004E2191" w:rsidRDefault="004E2191" w:rsidP="004E2191">
      <w:pPr>
        <w:rPr>
          <w:sz w:val="28"/>
          <w:szCs w:val="28"/>
        </w:rPr>
      </w:pPr>
      <w:r w:rsidRPr="004E2191">
        <w:rPr>
          <w:sz w:val="28"/>
          <w:szCs w:val="28"/>
        </w:rPr>
        <w:drawing>
          <wp:inline distT="0" distB="0" distL="0" distR="0" wp14:anchorId="57B2AE1C" wp14:editId="201B8243">
            <wp:extent cx="5731510" cy="4501662"/>
            <wp:effectExtent l="0" t="0" r="2540" b="0"/>
            <wp:docPr id="15316201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576" cy="4506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1C2F7" w14:textId="77777777" w:rsidR="004E2191" w:rsidRPr="004E2191" w:rsidRDefault="004E2191" w:rsidP="004E2191">
      <w:pPr>
        <w:rPr>
          <w:sz w:val="28"/>
          <w:szCs w:val="28"/>
        </w:rPr>
      </w:pPr>
    </w:p>
    <w:p w14:paraId="35AF99EE" w14:textId="77777777" w:rsidR="004E2191" w:rsidRPr="004E2191" w:rsidRDefault="004E2191">
      <w:pPr>
        <w:rPr>
          <w:sz w:val="28"/>
          <w:szCs w:val="28"/>
        </w:rPr>
      </w:pPr>
    </w:p>
    <w:p w14:paraId="216977D9" w14:textId="4E11F312" w:rsidR="004E2191" w:rsidRPr="004E2191" w:rsidRDefault="004E2191" w:rsidP="004E219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E2191">
        <w:rPr>
          <w:b/>
          <w:bCs/>
          <w:sz w:val="32"/>
          <w:szCs w:val="32"/>
        </w:rPr>
        <w:t>Specialized Agent Logic</w:t>
      </w:r>
    </w:p>
    <w:p w14:paraId="5F9D01B0" w14:textId="77777777" w:rsidR="004E2191" w:rsidRDefault="004E2191" w:rsidP="004E2191">
      <w:pPr>
        <w:rPr>
          <w:sz w:val="28"/>
          <w:szCs w:val="28"/>
        </w:rPr>
      </w:pPr>
    </w:p>
    <w:p w14:paraId="662790FA" w14:textId="049B9482" w:rsidR="004E2191" w:rsidRDefault="004E2191" w:rsidP="004E2191">
      <w:pPr>
        <w:rPr>
          <w:sz w:val="28"/>
          <w:szCs w:val="28"/>
        </w:rPr>
      </w:pPr>
      <w:r w:rsidRPr="004E2191">
        <w:rPr>
          <w:sz w:val="28"/>
          <w:szCs w:val="28"/>
        </w:rPr>
        <w:t>Each agent has a specific internal loop to ensure high-quality outputs.</w:t>
      </w:r>
    </w:p>
    <w:p w14:paraId="068CBA57" w14:textId="77777777" w:rsidR="004E2191" w:rsidRDefault="004E2191" w:rsidP="004E2191">
      <w:pPr>
        <w:rPr>
          <w:sz w:val="28"/>
          <w:szCs w:val="28"/>
        </w:rPr>
      </w:pPr>
    </w:p>
    <w:p w14:paraId="3F104803" w14:textId="24E83C49" w:rsidR="004E2191" w:rsidRPr="004E2191" w:rsidRDefault="004E2191" w:rsidP="004E2191">
      <w:pPr>
        <w:rPr>
          <w:sz w:val="28"/>
          <w:szCs w:val="28"/>
        </w:rPr>
      </w:pPr>
      <w:r w:rsidRPr="004E2191">
        <w:rPr>
          <w:sz w:val="28"/>
          <w:szCs w:val="28"/>
        </w:rPr>
        <w:drawing>
          <wp:inline distT="0" distB="0" distL="0" distR="0" wp14:anchorId="2E8F006E" wp14:editId="4DDFFC8B">
            <wp:extent cx="5731510" cy="5083810"/>
            <wp:effectExtent l="0" t="0" r="2540" b="2540"/>
            <wp:docPr id="16455231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52174" w14:textId="77777777" w:rsidR="004E2191" w:rsidRPr="004E2191" w:rsidRDefault="004E2191" w:rsidP="004E2191">
      <w:pPr>
        <w:rPr>
          <w:sz w:val="28"/>
          <w:szCs w:val="28"/>
        </w:rPr>
      </w:pPr>
    </w:p>
    <w:p w14:paraId="0185BA07" w14:textId="5A60FFAF" w:rsidR="004E2191" w:rsidRDefault="004E2191"/>
    <w:p w14:paraId="711D5070" w14:textId="57E1A71A" w:rsidR="004E2191" w:rsidRDefault="004E2191"/>
    <w:p w14:paraId="06D47C02" w14:textId="63661701" w:rsidR="004E2191" w:rsidRDefault="004E2191"/>
    <w:sectPr w:rsidR="004E2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246E"/>
    <w:multiLevelType w:val="hybridMultilevel"/>
    <w:tmpl w:val="88AA58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66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91"/>
    <w:rsid w:val="00005CDF"/>
    <w:rsid w:val="000C489A"/>
    <w:rsid w:val="002A36D4"/>
    <w:rsid w:val="004E2191"/>
    <w:rsid w:val="00D9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13110"/>
  <w15:chartTrackingRefBased/>
  <w15:docId w15:val="{B1AD56EA-B000-4BEC-99E3-33795B96C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Anjaneya Siva Kumar Kodeboyina</dc:creator>
  <cp:keywords/>
  <dc:description/>
  <cp:lastModifiedBy>Bala Anjaneya Siva Kumar Kodeboyina</cp:lastModifiedBy>
  <cp:revision>1</cp:revision>
  <dcterms:created xsi:type="dcterms:W3CDTF">2026-01-05T14:54:00Z</dcterms:created>
  <dcterms:modified xsi:type="dcterms:W3CDTF">2026-01-05T15:02:00Z</dcterms:modified>
</cp:coreProperties>
</file>