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EA44" w14:textId="7704E772" w:rsidR="00F15A45" w:rsidRDefault="00297716">
      <w:r w:rsidRPr="00297716">
        <w:t>https://www.kaggle.com/datasets/shriyashjagtap/fraudulent-e-commerce-transactions?resource=download</w:t>
      </w:r>
    </w:p>
    <w:sectPr w:rsidR="00F1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6"/>
    <w:rsid w:val="00297716"/>
    <w:rsid w:val="00F1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E7E8"/>
  <w15:chartTrackingRefBased/>
  <w15:docId w15:val="{C843CF78-32CC-4314-A6C1-50A57A88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</cp:revision>
  <dcterms:created xsi:type="dcterms:W3CDTF">2024-04-28T21:44:00Z</dcterms:created>
  <dcterms:modified xsi:type="dcterms:W3CDTF">2024-04-28T21:45:00Z</dcterms:modified>
</cp:coreProperties>
</file>