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90A9" w14:textId="4E0F0393" w:rsidR="00D14AFE" w:rsidRDefault="00436E30" w:rsidP="00436E30">
      <w:pPr>
        <w:jc w:val="center"/>
        <w:rPr>
          <w:rFonts w:ascii="Times New Roman" w:hAnsi="Times New Roman" w:cs="Times New Roman"/>
          <w:b/>
          <w:bCs/>
          <w:color w:val="4472C4" w:themeColor="accent1"/>
          <w:sz w:val="44"/>
          <w:szCs w:val="44"/>
        </w:rPr>
      </w:pPr>
      <w:r w:rsidRPr="00436E30">
        <w:rPr>
          <w:rFonts w:ascii="Times New Roman" w:hAnsi="Times New Roman" w:cs="Times New Roman"/>
          <w:b/>
          <w:bCs/>
          <w:color w:val="4472C4" w:themeColor="accent1"/>
          <w:sz w:val="44"/>
          <w:szCs w:val="44"/>
        </w:rPr>
        <w:t>Innovation Write-Up</w:t>
      </w:r>
    </w:p>
    <w:p w14:paraId="61244911" w14:textId="77777777"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The main innovation in this project lies in improving the quality of generated MRI images using an enhanced GAN architecture along with improved classification and explainability techniques.</w:t>
      </w:r>
    </w:p>
    <w:p w14:paraId="4813EFCF" w14:textId="77777777"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Initially, a basic Generative Adversarial Network (GAN) with fully connected layers was implemented. However, this approach produced blurry and unrealistic images that lacked structural details. This limitation made it unsuitable for medical imaging tasks where clarity and accuracy are critical.</w:t>
      </w:r>
    </w:p>
    <w:p w14:paraId="3FE3C1D9" w14:textId="4501CF85"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 xml:space="preserve">To overcome this issue, the model was upgraded to a </w:t>
      </w:r>
      <w:r w:rsidRPr="00436E30">
        <w:rPr>
          <w:rFonts w:cstheme="minorHAnsi"/>
          <w:b/>
          <w:bCs/>
          <w:color w:val="000000" w:themeColor="text1"/>
          <w:sz w:val="24"/>
          <w:szCs w:val="24"/>
        </w:rPr>
        <w:t>Deep Convolutional Generative Adversarial Network (DCGAN)</w:t>
      </w:r>
      <w:r w:rsidRPr="00436E30">
        <w:rPr>
          <w:rFonts w:cstheme="minorHAnsi"/>
          <w:color w:val="000000" w:themeColor="text1"/>
          <w:sz w:val="24"/>
          <w:szCs w:val="24"/>
        </w:rPr>
        <w:t>.</w:t>
      </w:r>
    </w:p>
    <w:p w14:paraId="1F908005" w14:textId="77777777" w:rsidR="00436E30" w:rsidRPr="00436E30" w:rsidRDefault="00436E30" w:rsidP="00436E30">
      <w:pPr>
        <w:rPr>
          <w:rFonts w:cstheme="minorHAnsi"/>
          <w:b/>
          <w:bCs/>
          <w:color w:val="000000" w:themeColor="text1"/>
          <w:sz w:val="24"/>
          <w:szCs w:val="24"/>
        </w:rPr>
      </w:pPr>
      <w:r w:rsidRPr="00436E30">
        <w:rPr>
          <w:rFonts w:cstheme="minorHAnsi"/>
          <w:b/>
          <w:bCs/>
          <w:color w:val="000000" w:themeColor="text1"/>
          <w:sz w:val="24"/>
          <w:szCs w:val="24"/>
        </w:rPr>
        <w:t>Key Improvements Implemented</w:t>
      </w:r>
    </w:p>
    <w:p w14:paraId="058BFFA9" w14:textId="77777777" w:rsidR="00436E30" w:rsidRPr="00436E30" w:rsidRDefault="00436E30" w:rsidP="00436E30">
      <w:pPr>
        <w:rPr>
          <w:rFonts w:cstheme="minorHAnsi"/>
          <w:color w:val="000000" w:themeColor="text1"/>
          <w:sz w:val="24"/>
          <w:szCs w:val="24"/>
        </w:rPr>
      </w:pPr>
      <w:r w:rsidRPr="00436E30">
        <w:rPr>
          <w:rFonts w:cstheme="minorHAnsi"/>
          <w:b/>
          <w:bCs/>
          <w:color w:val="000000" w:themeColor="text1"/>
          <w:sz w:val="24"/>
          <w:szCs w:val="24"/>
        </w:rPr>
        <w:t>1. Upgrade to DCGAN Architecture</w:t>
      </w:r>
      <w:r w:rsidRPr="00436E30">
        <w:rPr>
          <w:rFonts w:cstheme="minorHAnsi"/>
          <w:color w:val="000000" w:themeColor="text1"/>
          <w:sz w:val="24"/>
          <w:szCs w:val="24"/>
        </w:rPr>
        <w:br/>
        <w:t>The model was improved from a basic GAN to a Deep Convolutional GAN (DCGAN) by introducing convolutional and transposed convolutional layers. This enabled better learning of spatial features in MRI images, resulting in significantly improved image clarity and realism.</w:t>
      </w:r>
    </w:p>
    <w:p w14:paraId="66DBA094" w14:textId="77777777" w:rsidR="00436E30" w:rsidRPr="00436E30" w:rsidRDefault="00436E30" w:rsidP="00436E30">
      <w:pPr>
        <w:rPr>
          <w:rFonts w:cstheme="minorHAnsi"/>
          <w:color w:val="000000" w:themeColor="text1"/>
          <w:sz w:val="24"/>
          <w:szCs w:val="24"/>
        </w:rPr>
      </w:pPr>
      <w:r w:rsidRPr="00436E30">
        <w:rPr>
          <w:rFonts w:cstheme="minorHAnsi"/>
          <w:b/>
          <w:bCs/>
          <w:color w:val="000000" w:themeColor="text1"/>
          <w:sz w:val="24"/>
          <w:szCs w:val="24"/>
        </w:rPr>
        <w:t>2. Confidence-Based Multi-Level Classification</w:t>
      </w:r>
      <w:r w:rsidRPr="00436E30">
        <w:rPr>
          <w:rFonts w:cstheme="minorHAnsi"/>
          <w:color w:val="000000" w:themeColor="text1"/>
          <w:sz w:val="24"/>
          <w:szCs w:val="24"/>
        </w:rPr>
        <w:br/>
        <w:t xml:space="preserve">Instead of simple binary prediction, the system uses a confidence-based decision mechanism to classify outputs into </w:t>
      </w:r>
      <w:r w:rsidRPr="00436E30">
        <w:rPr>
          <w:rFonts w:cstheme="minorHAnsi"/>
          <w:i/>
          <w:iCs/>
          <w:color w:val="000000" w:themeColor="text1"/>
          <w:sz w:val="24"/>
          <w:szCs w:val="24"/>
        </w:rPr>
        <w:t>Tumor (High Risk)</w:t>
      </w:r>
      <w:r w:rsidRPr="00436E30">
        <w:rPr>
          <w:rFonts w:cstheme="minorHAnsi"/>
          <w:color w:val="000000" w:themeColor="text1"/>
          <w:sz w:val="24"/>
          <w:szCs w:val="24"/>
        </w:rPr>
        <w:t xml:space="preserve">, </w:t>
      </w:r>
      <w:r w:rsidRPr="00436E30">
        <w:rPr>
          <w:rFonts w:cstheme="minorHAnsi"/>
          <w:i/>
          <w:iCs/>
          <w:color w:val="000000" w:themeColor="text1"/>
          <w:sz w:val="24"/>
          <w:szCs w:val="24"/>
        </w:rPr>
        <w:t>Suspicious</w:t>
      </w:r>
      <w:r w:rsidRPr="00436E30">
        <w:rPr>
          <w:rFonts w:cstheme="minorHAnsi"/>
          <w:color w:val="000000" w:themeColor="text1"/>
          <w:sz w:val="24"/>
          <w:szCs w:val="24"/>
        </w:rPr>
        <w:t xml:space="preserve">, and </w:t>
      </w:r>
      <w:r w:rsidRPr="00436E30">
        <w:rPr>
          <w:rFonts w:cstheme="minorHAnsi"/>
          <w:i/>
          <w:iCs/>
          <w:color w:val="000000" w:themeColor="text1"/>
          <w:sz w:val="24"/>
          <w:szCs w:val="24"/>
        </w:rPr>
        <w:t>Normal</w:t>
      </w:r>
      <w:r w:rsidRPr="00436E30">
        <w:rPr>
          <w:rFonts w:cstheme="minorHAnsi"/>
          <w:color w:val="000000" w:themeColor="text1"/>
          <w:sz w:val="24"/>
          <w:szCs w:val="24"/>
        </w:rPr>
        <w:t>. This reduces overconfident predictions and provides more reliable and interpretable results.</w:t>
      </w:r>
    </w:p>
    <w:p w14:paraId="12AC31B9" w14:textId="77777777" w:rsidR="00436E30" w:rsidRPr="00436E30" w:rsidRDefault="00436E30" w:rsidP="00436E30">
      <w:pPr>
        <w:rPr>
          <w:rFonts w:cstheme="minorHAnsi"/>
          <w:color w:val="000000" w:themeColor="text1"/>
          <w:sz w:val="24"/>
          <w:szCs w:val="24"/>
        </w:rPr>
      </w:pPr>
      <w:r w:rsidRPr="00436E30">
        <w:rPr>
          <w:rFonts w:cstheme="minorHAnsi"/>
          <w:b/>
          <w:bCs/>
          <w:color w:val="000000" w:themeColor="text1"/>
          <w:sz w:val="24"/>
          <w:szCs w:val="24"/>
        </w:rPr>
        <w:t>3. Integration of Grad-CAM Explainability</w:t>
      </w:r>
      <w:r w:rsidRPr="00436E30">
        <w:rPr>
          <w:rFonts w:cstheme="minorHAnsi"/>
          <w:color w:val="000000" w:themeColor="text1"/>
          <w:sz w:val="24"/>
          <w:szCs w:val="24"/>
        </w:rPr>
        <w:br/>
        <w:t>Grad-CAM was integrated to generate heatmaps highlighting important regions in MRI images. This allows visualization of the model’s focus areas, improving transparency and helping validate whether predictions are based on relevant features.</w:t>
      </w:r>
    </w:p>
    <w:p w14:paraId="72FC4585" w14:textId="77777777"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 xml:space="preserve">In addition to these improvements, the model was optimized specifically for </w:t>
      </w:r>
      <w:r w:rsidRPr="00436E30">
        <w:rPr>
          <w:rFonts w:cstheme="minorHAnsi"/>
          <w:b/>
          <w:bCs/>
          <w:color w:val="000000" w:themeColor="text1"/>
          <w:sz w:val="24"/>
          <w:szCs w:val="24"/>
        </w:rPr>
        <w:t>grayscale MRI data</w:t>
      </w:r>
      <w:r w:rsidRPr="00436E30">
        <w:rPr>
          <w:rFonts w:cstheme="minorHAnsi"/>
          <w:color w:val="000000" w:themeColor="text1"/>
          <w:sz w:val="24"/>
          <w:szCs w:val="24"/>
        </w:rPr>
        <w:t>, since medical images rely more on intensity variations rather than color information. The training process was also extended across multiple epochs to enhance learning and improve image quality progressively.</w:t>
      </w:r>
    </w:p>
    <w:p w14:paraId="5303EBD0" w14:textId="77777777"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As a result of these innovations, the generated images demonstrate:</w:t>
      </w:r>
    </w:p>
    <w:p w14:paraId="587A6500" w14:textId="77777777" w:rsidR="00436E30" w:rsidRPr="00436E30" w:rsidRDefault="00436E30" w:rsidP="00436E30">
      <w:pPr>
        <w:numPr>
          <w:ilvl w:val="0"/>
          <w:numId w:val="3"/>
        </w:numPr>
        <w:rPr>
          <w:rFonts w:cstheme="minorHAnsi"/>
          <w:color w:val="000000" w:themeColor="text1"/>
          <w:sz w:val="24"/>
          <w:szCs w:val="24"/>
        </w:rPr>
      </w:pPr>
      <w:r w:rsidRPr="00436E30">
        <w:rPr>
          <w:rFonts w:cstheme="minorHAnsi"/>
          <w:color w:val="000000" w:themeColor="text1"/>
          <w:sz w:val="24"/>
          <w:szCs w:val="24"/>
        </w:rPr>
        <w:t xml:space="preserve">Better clarity </w:t>
      </w:r>
    </w:p>
    <w:p w14:paraId="6A81940E" w14:textId="77777777" w:rsidR="00436E30" w:rsidRPr="00436E30" w:rsidRDefault="00436E30" w:rsidP="00436E30">
      <w:pPr>
        <w:numPr>
          <w:ilvl w:val="0"/>
          <w:numId w:val="3"/>
        </w:numPr>
        <w:rPr>
          <w:rFonts w:cstheme="minorHAnsi"/>
          <w:color w:val="000000" w:themeColor="text1"/>
          <w:sz w:val="24"/>
          <w:szCs w:val="24"/>
        </w:rPr>
      </w:pPr>
      <w:r w:rsidRPr="00436E30">
        <w:rPr>
          <w:rFonts w:cstheme="minorHAnsi"/>
          <w:color w:val="000000" w:themeColor="text1"/>
          <w:sz w:val="24"/>
          <w:szCs w:val="24"/>
        </w:rPr>
        <w:t xml:space="preserve">Improved structural consistency </w:t>
      </w:r>
    </w:p>
    <w:p w14:paraId="0819BBE0" w14:textId="77777777" w:rsidR="00436E30" w:rsidRPr="00436E30" w:rsidRDefault="00436E30" w:rsidP="00436E30">
      <w:pPr>
        <w:numPr>
          <w:ilvl w:val="0"/>
          <w:numId w:val="3"/>
        </w:numPr>
        <w:rPr>
          <w:rFonts w:cstheme="minorHAnsi"/>
          <w:color w:val="000000" w:themeColor="text1"/>
          <w:sz w:val="24"/>
          <w:szCs w:val="24"/>
        </w:rPr>
      </w:pPr>
      <w:r w:rsidRPr="00436E30">
        <w:rPr>
          <w:rFonts w:cstheme="minorHAnsi"/>
          <w:color w:val="000000" w:themeColor="text1"/>
          <w:sz w:val="24"/>
          <w:szCs w:val="24"/>
        </w:rPr>
        <w:t xml:space="preserve">More realistic brain-like patterns </w:t>
      </w:r>
    </w:p>
    <w:p w14:paraId="5E492B3C" w14:textId="77777777" w:rsidR="00436E30" w:rsidRPr="00436E30" w:rsidRDefault="00436E30" w:rsidP="00436E30">
      <w:pPr>
        <w:rPr>
          <w:rFonts w:cstheme="minorHAnsi"/>
          <w:color w:val="000000" w:themeColor="text1"/>
          <w:sz w:val="24"/>
          <w:szCs w:val="24"/>
        </w:rPr>
      </w:pPr>
      <w:r w:rsidRPr="00436E30">
        <w:rPr>
          <w:rFonts w:cstheme="minorHAnsi"/>
          <w:color w:val="000000" w:themeColor="text1"/>
          <w:sz w:val="24"/>
          <w:szCs w:val="24"/>
        </w:rPr>
        <w:t>Overall, this work highlights how architectural enhancements, improved classification strategies, and explainable AI techniques can significantly enhance GAN performance in medical imaging applications.</w:t>
      </w:r>
    </w:p>
    <w:p w14:paraId="3F47FE48" w14:textId="77777777" w:rsidR="00436E30" w:rsidRPr="00436E30" w:rsidRDefault="00436E30" w:rsidP="00436E30">
      <w:pPr>
        <w:rPr>
          <w:rFonts w:cstheme="minorHAnsi"/>
          <w:color w:val="FFFFFF" w:themeColor="background1"/>
          <w:sz w:val="24"/>
          <w:szCs w:val="24"/>
        </w:rPr>
      </w:pPr>
    </w:p>
    <w:sectPr w:rsidR="00436E30" w:rsidRPr="00436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2A1"/>
    <w:multiLevelType w:val="multilevel"/>
    <w:tmpl w:val="9318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9E1FFC"/>
    <w:multiLevelType w:val="multilevel"/>
    <w:tmpl w:val="930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D3A4F"/>
    <w:multiLevelType w:val="multilevel"/>
    <w:tmpl w:val="5D1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2765">
    <w:abstractNumId w:val="2"/>
  </w:num>
  <w:num w:numId="2" w16cid:durableId="862326530">
    <w:abstractNumId w:val="1"/>
  </w:num>
  <w:num w:numId="3" w16cid:durableId="152331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E30"/>
    <w:rsid w:val="00436E30"/>
    <w:rsid w:val="005106F0"/>
    <w:rsid w:val="00D14AFE"/>
    <w:rsid w:val="00FF4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597F"/>
  <w15:chartTrackingRefBased/>
  <w15:docId w15:val="{E165308A-A110-42B8-86B7-9B3BEC2C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E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E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E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E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E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E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E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E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E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30"/>
    <w:rPr>
      <w:rFonts w:eastAsiaTheme="majorEastAsia" w:cstheme="majorBidi"/>
      <w:color w:val="272727" w:themeColor="text1" w:themeTint="D8"/>
    </w:rPr>
  </w:style>
  <w:style w:type="paragraph" w:styleId="Title">
    <w:name w:val="Title"/>
    <w:basedOn w:val="Normal"/>
    <w:next w:val="Normal"/>
    <w:link w:val="TitleChar"/>
    <w:uiPriority w:val="10"/>
    <w:qFormat/>
    <w:rsid w:val="0043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36E30"/>
    <w:rPr>
      <w:i/>
      <w:iCs/>
      <w:color w:val="404040" w:themeColor="text1" w:themeTint="BF"/>
    </w:rPr>
  </w:style>
  <w:style w:type="paragraph" w:styleId="ListParagraph">
    <w:name w:val="List Paragraph"/>
    <w:basedOn w:val="Normal"/>
    <w:uiPriority w:val="34"/>
    <w:qFormat/>
    <w:rsid w:val="00436E30"/>
    <w:pPr>
      <w:ind w:left="720"/>
      <w:contextualSpacing/>
    </w:pPr>
  </w:style>
  <w:style w:type="character" w:styleId="IntenseEmphasis">
    <w:name w:val="Intense Emphasis"/>
    <w:basedOn w:val="DefaultParagraphFont"/>
    <w:uiPriority w:val="21"/>
    <w:qFormat/>
    <w:rsid w:val="00436E30"/>
    <w:rPr>
      <w:i/>
      <w:iCs/>
      <w:color w:val="2F5496" w:themeColor="accent1" w:themeShade="BF"/>
    </w:rPr>
  </w:style>
  <w:style w:type="paragraph" w:styleId="IntenseQuote">
    <w:name w:val="Intense Quote"/>
    <w:basedOn w:val="Normal"/>
    <w:next w:val="Normal"/>
    <w:link w:val="IntenseQuoteChar"/>
    <w:uiPriority w:val="30"/>
    <w:qFormat/>
    <w:rsid w:val="00436E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E30"/>
    <w:rPr>
      <w:i/>
      <w:iCs/>
      <w:color w:val="2F5496" w:themeColor="accent1" w:themeShade="BF"/>
    </w:rPr>
  </w:style>
  <w:style w:type="character" w:styleId="IntenseReference">
    <w:name w:val="Intense Reference"/>
    <w:basedOn w:val="DefaultParagraphFont"/>
    <w:uiPriority w:val="32"/>
    <w:qFormat/>
    <w:rsid w:val="00436E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Balusupalli</dc:creator>
  <cp:keywords/>
  <dc:description/>
  <cp:lastModifiedBy>Likitha Balusupalli</cp:lastModifiedBy>
  <cp:revision>1</cp:revision>
  <dcterms:created xsi:type="dcterms:W3CDTF">2026-04-18T16:24:00Z</dcterms:created>
  <dcterms:modified xsi:type="dcterms:W3CDTF">2026-04-18T16:28:00Z</dcterms:modified>
</cp:coreProperties>
</file>