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584E" w14:textId="6F3F499C" w:rsidR="005912AD" w:rsidRPr="005912AD" w:rsidRDefault="005912AD" w:rsidP="005912AD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52"/>
          <w:szCs w:val="52"/>
        </w:rPr>
        <w:t xml:space="preserve">               </w:t>
      </w:r>
      <w:r w:rsidRPr="005912AD">
        <w:rPr>
          <w:rFonts w:ascii="Times New Roman" w:hAnsi="Times New Roman" w:cs="Times New Roman"/>
          <w:color w:val="4472C4" w:themeColor="accent1"/>
          <w:sz w:val="52"/>
          <w:szCs w:val="52"/>
        </w:rPr>
        <w:t>Innovation Write-up</w:t>
      </w:r>
      <w:r>
        <w:br/>
      </w:r>
      <w:r>
        <w:br/>
      </w:r>
      <w:r w:rsidRPr="005912AD">
        <w:rPr>
          <w:b/>
          <w:bCs/>
          <w:sz w:val="28"/>
          <w:szCs w:val="28"/>
        </w:rPr>
        <w:t>Title: Innovation and Improvements</w:t>
      </w:r>
    </w:p>
    <w:p w14:paraId="6A068CBD" w14:textId="77777777" w:rsidR="005912AD" w:rsidRPr="005912AD" w:rsidRDefault="005912AD" w:rsidP="005912AD">
      <w:pPr>
        <w:rPr>
          <w:sz w:val="28"/>
          <w:szCs w:val="28"/>
        </w:rPr>
      </w:pPr>
      <w:r w:rsidRPr="005912AD">
        <w:rPr>
          <w:sz w:val="28"/>
          <w:szCs w:val="28"/>
        </w:rPr>
        <w:t>The main innovation in this project lies in improving the quality of generated MRI images using an enhanced GAN architecture.</w:t>
      </w:r>
    </w:p>
    <w:p w14:paraId="185217CA" w14:textId="77777777" w:rsidR="005912AD" w:rsidRPr="005912AD" w:rsidRDefault="005912AD" w:rsidP="005912AD">
      <w:pPr>
        <w:rPr>
          <w:sz w:val="28"/>
          <w:szCs w:val="28"/>
        </w:rPr>
      </w:pPr>
      <w:r w:rsidRPr="005912AD">
        <w:rPr>
          <w:sz w:val="28"/>
          <w:szCs w:val="28"/>
        </w:rPr>
        <w:t>Initially, a basic GAN with fully connected layers was implemented. However, it produced blurry and unrealistic images that lacked structural details. To overcome this limitation, the model was upgraded to a Deep Convolutional GAN (DCGAN).</w:t>
      </w:r>
    </w:p>
    <w:p w14:paraId="20674DCB" w14:textId="77777777" w:rsidR="005912AD" w:rsidRPr="005912AD" w:rsidRDefault="005912AD" w:rsidP="005912AD">
      <w:pPr>
        <w:rPr>
          <w:sz w:val="28"/>
          <w:szCs w:val="28"/>
        </w:rPr>
      </w:pPr>
      <w:r w:rsidRPr="005912AD">
        <w:rPr>
          <w:sz w:val="28"/>
          <w:szCs w:val="28"/>
        </w:rPr>
        <w:t>The DCGAN architecture uses convolutional layers in the discriminator and transposed convolution layers in the generator. This allows the model to capture spatial features and generate more realistic images.</w:t>
      </w:r>
    </w:p>
    <w:p w14:paraId="36201B12" w14:textId="77777777" w:rsidR="005912AD" w:rsidRPr="005912AD" w:rsidRDefault="005912AD" w:rsidP="005912AD">
      <w:pPr>
        <w:rPr>
          <w:sz w:val="28"/>
          <w:szCs w:val="28"/>
        </w:rPr>
      </w:pPr>
      <w:r w:rsidRPr="005912AD">
        <w:rPr>
          <w:sz w:val="28"/>
          <w:szCs w:val="28"/>
        </w:rPr>
        <w:t>Additionally, the model was optimized for grayscale MRI data, and training was extended across multiple epochs to improve learning.</w:t>
      </w:r>
    </w:p>
    <w:p w14:paraId="08BB4F78" w14:textId="77777777" w:rsidR="005912AD" w:rsidRPr="005912AD" w:rsidRDefault="005912AD" w:rsidP="005912AD">
      <w:pPr>
        <w:rPr>
          <w:sz w:val="28"/>
          <w:szCs w:val="28"/>
        </w:rPr>
      </w:pPr>
      <w:r w:rsidRPr="005912AD">
        <w:rPr>
          <w:sz w:val="28"/>
          <w:szCs w:val="28"/>
        </w:rPr>
        <w:t>As a result of these improvements, the generated images showed:</w:t>
      </w:r>
    </w:p>
    <w:p w14:paraId="14E45E7A" w14:textId="77777777" w:rsidR="005912AD" w:rsidRPr="005912AD" w:rsidRDefault="005912AD" w:rsidP="005912AD">
      <w:pPr>
        <w:numPr>
          <w:ilvl w:val="0"/>
          <w:numId w:val="1"/>
        </w:numPr>
        <w:rPr>
          <w:sz w:val="28"/>
          <w:szCs w:val="28"/>
        </w:rPr>
      </w:pPr>
      <w:r w:rsidRPr="005912AD">
        <w:rPr>
          <w:sz w:val="28"/>
          <w:szCs w:val="28"/>
        </w:rPr>
        <w:t xml:space="preserve">Better clarity </w:t>
      </w:r>
    </w:p>
    <w:p w14:paraId="1809246C" w14:textId="77777777" w:rsidR="005912AD" w:rsidRPr="005912AD" w:rsidRDefault="005912AD" w:rsidP="005912AD">
      <w:pPr>
        <w:numPr>
          <w:ilvl w:val="0"/>
          <w:numId w:val="1"/>
        </w:numPr>
        <w:rPr>
          <w:sz w:val="28"/>
          <w:szCs w:val="28"/>
        </w:rPr>
      </w:pPr>
      <w:r w:rsidRPr="005912AD">
        <w:rPr>
          <w:sz w:val="28"/>
          <w:szCs w:val="28"/>
        </w:rPr>
        <w:t xml:space="preserve">Improved structural consistency </w:t>
      </w:r>
    </w:p>
    <w:p w14:paraId="31C6FC42" w14:textId="77777777" w:rsidR="005912AD" w:rsidRPr="005912AD" w:rsidRDefault="005912AD" w:rsidP="005912AD">
      <w:pPr>
        <w:numPr>
          <w:ilvl w:val="0"/>
          <w:numId w:val="1"/>
        </w:numPr>
        <w:rPr>
          <w:sz w:val="28"/>
          <w:szCs w:val="28"/>
        </w:rPr>
      </w:pPr>
      <w:r w:rsidRPr="005912AD">
        <w:rPr>
          <w:sz w:val="28"/>
          <w:szCs w:val="28"/>
        </w:rPr>
        <w:t xml:space="preserve">More realistic brain-like patterns </w:t>
      </w:r>
    </w:p>
    <w:p w14:paraId="39C82C38" w14:textId="77777777" w:rsidR="005912AD" w:rsidRPr="005912AD" w:rsidRDefault="005912AD" w:rsidP="005912AD">
      <w:pPr>
        <w:rPr>
          <w:sz w:val="28"/>
          <w:szCs w:val="28"/>
        </w:rPr>
      </w:pPr>
      <w:r w:rsidRPr="005912AD">
        <w:rPr>
          <w:sz w:val="28"/>
          <w:szCs w:val="28"/>
        </w:rPr>
        <w:t>This innovation demonstrates how architectural changes and proper preprocessing can significantly enhance GAN performance in medical imaging tasks.</w:t>
      </w:r>
    </w:p>
    <w:p w14:paraId="1F4F1549" w14:textId="4F553BAE" w:rsidR="00D14AFE" w:rsidRDefault="00D14AFE"/>
    <w:sectPr w:rsidR="00D1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D4F2D"/>
    <w:multiLevelType w:val="multilevel"/>
    <w:tmpl w:val="541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AD"/>
    <w:rsid w:val="005912AD"/>
    <w:rsid w:val="005C03BA"/>
    <w:rsid w:val="00D14AFE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3927"/>
  <w15:chartTrackingRefBased/>
  <w15:docId w15:val="{FFAA48DE-B91E-4A99-8949-9D54A1EE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Balusupalli</dc:creator>
  <cp:keywords/>
  <dc:description/>
  <cp:lastModifiedBy>Likitha Balusupalli</cp:lastModifiedBy>
  <cp:revision>1</cp:revision>
  <dcterms:created xsi:type="dcterms:W3CDTF">2026-04-17T19:07:00Z</dcterms:created>
  <dcterms:modified xsi:type="dcterms:W3CDTF">2026-04-17T19:09:00Z</dcterms:modified>
</cp:coreProperties>
</file>