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16DB" w14:textId="64BDD7D1" w:rsidR="002317E5" w:rsidRPr="002317E5" w:rsidRDefault="002317E5" w:rsidP="002317E5">
      <w:pPr>
        <w:rPr>
          <w:sz w:val="28"/>
          <w:szCs w:val="28"/>
        </w:rPr>
      </w:pPr>
      <w:r w:rsidRPr="002317E5">
        <w:rPr>
          <w:rFonts w:ascii="Times New Roman" w:hAnsi="Times New Roman" w:cs="Times New Roman"/>
          <w:color w:val="4472C4" w:themeColor="accent1"/>
          <w:sz w:val="48"/>
          <w:szCs w:val="48"/>
        </w:rPr>
        <w:t xml:space="preserve">       Pre</w:t>
      </w:r>
      <w:r>
        <w:rPr>
          <w:rFonts w:ascii="Times New Roman" w:hAnsi="Times New Roman" w:cs="Times New Roman"/>
          <w:color w:val="4472C4" w:themeColor="accent1"/>
          <w:sz w:val="48"/>
          <w:szCs w:val="48"/>
        </w:rPr>
        <w:t>-</w:t>
      </w:r>
      <w:r w:rsidRPr="002317E5">
        <w:rPr>
          <w:rFonts w:ascii="Times New Roman" w:hAnsi="Times New Roman" w:cs="Times New Roman"/>
          <w:color w:val="4472C4" w:themeColor="accent1"/>
          <w:sz w:val="48"/>
          <w:szCs w:val="48"/>
        </w:rPr>
        <w:t>processed</w:t>
      </w:r>
      <w:r w:rsidRPr="002317E5">
        <w:rPr>
          <w:rFonts w:ascii="Times New Roman" w:hAnsi="Times New Roman" w:cs="Times New Roman"/>
          <w:color w:val="4472C4" w:themeColor="accent1"/>
          <w:sz w:val="48"/>
          <w:szCs w:val="48"/>
        </w:rPr>
        <w:t xml:space="preserve"> Dataset Write-up</w:t>
      </w:r>
      <w:r w:rsidRPr="002317E5">
        <w:rPr>
          <w:rFonts w:ascii="Times New Roman" w:hAnsi="Times New Roman" w:cs="Times New Roman"/>
          <w:color w:val="4472C4" w:themeColor="accent1"/>
        </w:rPr>
        <w:br/>
      </w:r>
      <w:r>
        <w:br/>
      </w:r>
      <w:r w:rsidRPr="002317E5">
        <w:rPr>
          <w:sz w:val="28"/>
          <w:szCs w:val="28"/>
        </w:rPr>
        <w:t>Before training the GAN model, the dataset undergoes several preprocessing steps to ensure consistency and improve model performance.</w:t>
      </w:r>
    </w:p>
    <w:p w14:paraId="7481ACB1" w14:textId="77777777" w:rsidR="002317E5" w:rsidRPr="002317E5" w:rsidRDefault="002317E5" w:rsidP="002317E5">
      <w:pPr>
        <w:rPr>
          <w:sz w:val="28"/>
          <w:szCs w:val="28"/>
        </w:rPr>
      </w:pPr>
      <w:r w:rsidRPr="002317E5">
        <w:rPr>
          <w:sz w:val="28"/>
          <w:szCs w:val="28"/>
        </w:rPr>
        <w:t>All images are resized to a fixed resolution of 64 × 64 pixels to maintain uniform input size for the neural network. The images are converted into grayscale format, which reduces computational complexity while preserving important structural features of MRI scans.</w:t>
      </w:r>
    </w:p>
    <w:p w14:paraId="2DCAFA0A" w14:textId="77777777" w:rsidR="002317E5" w:rsidRPr="002317E5" w:rsidRDefault="002317E5" w:rsidP="002317E5">
      <w:pPr>
        <w:rPr>
          <w:sz w:val="28"/>
          <w:szCs w:val="28"/>
        </w:rPr>
      </w:pPr>
      <w:r w:rsidRPr="002317E5">
        <w:rPr>
          <w:sz w:val="28"/>
          <w:szCs w:val="28"/>
        </w:rPr>
        <w:t xml:space="preserve">Pixel values are normalized to the range [-1, 1], which stabilizes GAN training and improves convergence. The dataset is then loaded using </w:t>
      </w:r>
      <w:proofErr w:type="spellStart"/>
      <w:r w:rsidRPr="002317E5">
        <w:rPr>
          <w:sz w:val="28"/>
          <w:szCs w:val="28"/>
        </w:rPr>
        <w:t>PyTorch’s</w:t>
      </w:r>
      <w:proofErr w:type="spellEnd"/>
      <w:r w:rsidRPr="002317E5">
        <w:rPr>
          <w:sz w:val="28"/>
          <w:szCs w:val="28"/>
        </w:rPr>
        <w:t xml:space="preserve"> </w:t>
      </w:r>
      <w:proofErr w:type="spellStart"/>
      <w:r w:rsidRPr="002317E5">
        <w:rPr>
          <w:sz w:val="28"/>
          <w:szCs w:val="28"/>
        </w:rPr>
        <w:t>ImageFolder</w:t>
      </w:r>
      <w:proofErr w:type="spellEnd"/>
      <w:r w:rsidRPr="002317E5">
        <w:rPr>
          <w:sz w:val="28"/>
          <w:szCs w:val="28"/>
        </w:rPr>
        <w:t xml:space="preserve"> class, allowing automatic </w:t>
      </w:r>
      <w:proofErr w:type="spellStart"/>
      <w:r w:rsidRPr="002317E5">
        <w:rPr>
          <w:sz w:val="28"/>
          <w:szCs w:val="28"/>
        </w:rPr>
        <w:t>labeling</w:t>
      </w:r>
      <w:proofErr w:type="spellEnd"/>
      <w:r w:rsidRPr="002317E5">
        <w:rPr>
          <w:sz w:val="28"/>
          <w:szCs w:val="28"/>
        </w:rPr>
        <w:t xml:space="preserve"> based on folder structure.</w:t>
      </w:r>
    </w:p>
    <w:p w14:paraId="5EE70F4C" w14:textId="77777777" w:rsidR="002317E5" w:rsidRPr="002317E5" w:rsidRDefault="002317E5" w:rsidP="002317E5">
      <w:pPr>
        <w:rPr>
          <w:sz w:val="28"/>
          <w:szCs w:val="28"/>
        </w:rPr>
      </w:pPr>
      <w:r w:rsidRPr="002317E5">
        <w:rPr>
          <w:sz w:val="28"/>
          <w:szCs w:val="28"/>
        </w:rPr>
        <w:t xml:space="preserve">Finally, the images are batched and shuffled using a </w:t>
      </w:r>
      <w:proofErr w:type="spellStart"/>
      <w:r w:rsidRPr="002317E5">
        <w:rPr>
          <w:sz w:val="28"/>
          <w:szCs w:val="28"/>
        </w:rPr>
        <w:t>DataLoader</w:t>
      </w:r>
      <w:proofErr w:type="spellEnd"/>
      <w:r w:rsidRPr="002317E5">
        <w:rPr>
          <w:sz w:val="28"/>
          <w:szCs w:val="28"/>
        </w:rPr>
        <w:t xml:space="preserve"> to ensure efficient training and randomness during learning.</w:t>
      </w:r>
    </w:p>
    <w:p w14:paraId="6142C341" w14:textId="77777777" w:rsidR="002317E5" w:rsidRPr="002317E5" w:rsidRDefault="002317E5" w:rsidP="002317E5">
      <w:pPr>
        <w:rPr>
          <w:sz w:val="28"/>
          <w:szCs w:val="28"/>
        </w:rPr>
      </w:pPr>
      <w:r w:rsidRPr="002317E5">
        <w:rPr>
          <w:sz w:val="28"/>
          <w:szCs w:val="28"/>
        </w:rPr>
        <w:t>These preprocessing steps help the model learn effectively and generate better-quality synthetic images.</w:t>
      </w:r>
    </w:p>
    <w:p w14:paraId="537E923C" w14:textId="59497CFD" w:rsidR="00D14AFE" w:rsidRPr="002317E5" w:rsidRDefault="00D14AFE">
      <w:pPr>
        <w:rPr>
          <w:sz w:val="28"/>
          <w:szCs w:val="28"/>
        </w:rPr>
      </w:pPr>
    </w:p>
    <w:sectPr w:rsidR="00D14AFE" w:rsidRPr="00231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E5"/>
    <w:rsid w:val="002317E5"/>
    <w:rsid w:val="003A2555"/>
    <w:rsid w:val="00D14AFE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22A5"/>
  <w15:chartTrackingRefBased/>
  <w15:docId w15:val="{A3AD04C8-E499-4C6E-A253-12E11453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7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Balusupalli</dc:creator>
  <cp:keywords/>
  <dc:description/>
  <cp:lastModifiedBy>Likitha Balusupalli</cp:lastModifiedBy>
  <cp:revision>1</cp:revision>
  <dcterms:created xsi:type="dcterms:W3CDTF">2026-04-17T19:05:00Z</dcterms:created>
  <dcterms:modified xsi:type="dcterms:W3CDTF">2026-04-17T19:07:00Z</dcterms:modified>
</cp:coreProperties>
</file>