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DD4E" w14:textId="77777777" w:rsidR="00BE6926" w:rsidRDefault="00000000">
      <w:pPr>
        <w:pStyle w:val="Title"/>
        <w:jc w:val="center"/>
      </w:pPr>
      <w:r>
        <w:t>App Accessibility &amp; Human–Computer Interaction Improvement Plan</w:t>
      </w:r>
    </w:p>
    <w:p w14:paraId="6C37E442" w14:textId="77777777" w:rsidR="00BE6926" w:rsidRDefault="00000000">
      <w:pPr>
        <w:jc w:val="center"/>
      </w:pPr>
      <w:r>
        <w:t>Styled, Step-by-Step Implementation Guide</w:t>
      </w:r>
    </w:p>
    <w:p w14:paraId="373C9989" w14:textId="77777777" w:rsidR="00BE6926" w:rsidRDefault="00BE6926"/>
    <w:p w14:paraId="2ADAE347" w14:textId="6CEECE09" w:rsidR="00BE6926" w:rsidRDefault="00000000">
      <w:pPr>
        <w:jc w:val="center"/>
      </w:pPr>
      <w:r>
        <w:t xml:space="preserve">Based on: UX Accessibility &amp; Usability Research </w:t>
      </w:r>
      <w:r w:rsidR="0078169F">
        <w:t>by Mihir Mahale</w:t>
      </w:r>
      <w:r>
        <w:t>— Comprehensive Notes (Fall 2025)</w:t>
      </w:r>
    </w:p>
    <w:p w14:paraId="2A4DF1B6" w14:textId="77777777" w:rsidR="00BE6926" w:rsidRDefault="00000000">
      <w:r>
        <w:br w:type="page"/>
      </w:r>
    </w:p>
    <w:p w14:paraId="0B3EA192" w14:textId="77777777" w:rsidR="00BE6926" w:rsidRDefault="00000000">
      <w:pPr>
        <w:pStyle w:val="Heading1"/>
      </w:pPr>
      <w:r>
        <w:lastRenderedPageBreak/>
        <w:t>Table of Contents</w:t>
      </w:r>
    </w:p>
    <w:p w14:paraId="7CC91854" w14:textId="77777777" w:rsidR="00BE6926" w:rsidRDefault="00000000">
      <w:pPr>
        <w:pStyle w:val="ListNumber"/>
      </w:pPr>
      <w:r>
        <w:t>1. Introduction</w:t>
      </w:r>
    </w:p>
    <w:p w14:paraId="49B75ADB" w14:textId="77777777" w:rsidR="00BE6926" w:rsidRDefault="00000000">
      <w:pPr>
        <w:pStyle w:val="ListNumber"/>
      </w:pPr>
      <w:r>
        <w:t>2. High-Level Recommendations</w:t>
      </w:r>
    </w:p>
    <w:p w14:paraId="1A2565A4" w14:textId="77777777" w:rsidR="00BE6926" w:rsidRDefault="00000000">
      <w:pPr>
        <w:pStyle w:val="ListNumber"/>
      </w:pPr>
      <w:r>
        <w:t>3. Detailed Recommendations &amp; Step-by-Step Implementation</w:t>
      </w:r>
    </w:p>
    <w:p w14:paraId="27B91581" w14:textId="77777777" w:rsidR="00BE6926" w:rsidRDefault="00000000">
      <w:pPr>
        <w:pStyle w:val="ListNumber"/>
      </w:pPr>
      <w:r>
        <w:t>4. Outcome Benefits</w:t>
      </w:r>
    </w:p>
    <w:p w14:paraId="027AAFF0" w14:textId="77777777" w:rsidR="00BE6926" w:rsidRDefault="00000000">
      <w:pPr>
        <w:pStyle w:val="ListNumber"/>
      </w:pPr>
      <w:r>
        <w:t>5. How to Use This Document</w:t>
      </w:r>
    </w:p>
    <w:p w14:paraId="37BC34E6" w14:textId="77777777" w:rsidR="00BE6926" w:rsidRDefault="00000000">
      <w:r>
        <w:br w:type="page"/>
      </w:r>
    </w:p>
    <w:p w14:paraId="4A462390" w14:textId="77777777" w:rsidR="00BE6926" w:rsidRDefault="00000000">
      <w:pPr>
        <w:pStyle w:val="Heading1"/>
      </w:pPr>
      <w:r>
        <w:lastRenderedPageBreak/>
        <w:t>1. Introduction</w:t>
      </w:r>
    </w:p>
    <w:p w14:paraId="7FCF2B24" w14:textId="77777777" w:rsidR="00BE6926" w:rsidRDefault="00000000">
      <w:r>
        <w:t>This document converts accessibility and usability research into a practical roadmap. For each recommendation, you’ll see:</w:t>
      </w:r>
      <w:r>
        <w:br/>
        <w:t>• A short objective (what to achieve)</w:t>
      </w:r>
      <w:r>
        <w:br/>
        <w:t>• Concrete implementation steps (how to achieve it)</w:t>
      </w:r>
      <w:r>
        <w:br/>
        <w:t>• Notes that tie back to WCAG 2.2, HCI, and usability heuristics.</w:t>
      </w:r>
    </w:p>
    <w:p w14:paraId="49B7107E" w14:textId="77777777" w:rsidR="00BE6926" w:rsidRDefault="00000000">
      <w:pPr>
        <w:pStyle w:val="Heading1"/>
      </w:pPr>
      <w:r>
        <w:t>2. High-Level Recommendations</w:t>
      </w:r>
    </w:p>
    <w:p w14:paraId="0F009AC0" w14:textId="77777777" w:rsidR="00BE6926" w:rsidRDefault="00000000">
      <w:pPr>
        <w:pStyle w:val="ListBullet"/>
      </w:pPr>
      <w:r>
        <w:t>Achieve WCAG 2.2 Level AA compliance as the minimum standard.</w:t>
      </w:r>
    </w:p>
    <w:p w14:paraId="253D7D96" w14:textId="77777777" w:rsidR="00BE6926" w:rsidRDefault="00000000">
      <w:pPr>
        <w:pStyle w:val="ListBullet"/>
      </w:pPr>
      <w:r>
        <w:t>Apply Don Norman’s Interaction Model to reduce gulfs of execution and evaluation.</w:t>
      </w:r>
    </w:p>
    <w:p w14:paraId="4307A20F" w14:textId="77777777" w:rsidR="00BE6926" w:rsidRDefault="00000000">
      <w:pPr>
        <w:pStyle w:val="ListBullet"/>
      </w:pPr>
      <w:r>
        <w:t>Implement Nielsen’s 10 Usability Heuristics across key user flows.</w:t>
      </w:r>
    </w:p>
    <w:p w14:paraId="16E0E6A1" w14:textId="77777777" w:rsidR="00BE6926" w:rsidRDefault="00000000">
      <w:pPr>
        <w:pStyle w:val="ListBullet"/>
      </w:pPr>
      <w:r>
        <w:t>Integrate accessibility requirements into the team’s Definition of Done.</w:t>
      </w:r>
    </w:p>
    <w:p w14:paraId="4CFC6569" w14:textId="77777777" w:rsidR="00BE6926" w:rsidRDefault="00000000">
      <w:pPr>
        <w:pStyle w:val="ListBullet"/>
      </w:pPr>
      <w:r>
        <w:t>Continuously test with real users, including users with disabilities.</w:t>
      </w:r>
    </w:p>
    <w:p w14:paraId="09CB4C75" w14:textId="77777777" w:rsidR="00BE6926" w:rsidRDefault="00000000">
      <w:pPr>
        <w:pStyle w:val="Heading1"/>
      </w:pPr>
      <w:r>
        <w:t>3. Detailed Recommendations &amp; Step-by-Step Implementation</w:t>
      </w:r>
    </w:p>
    <w:p w14:paraId="5740D9C7" w14:textId="77777777" w:rsidR="00BE6926" w:rsidRDefault="00000000">
      <w:pPr>
        <w:pStyle w:val="Heading2"/>
      </w:pPr>
      <w:r>
        <w:t>3.1 Improve Perceivability (Alt Text, Contrast, Reflow)</w:t>
      </w:r>
    </w:p>
    <w:p w14:paraId="6DEF86C0" w14:textId="77777777" w:rsidR="00BE6926" w:rsidRDefault="00000000">
      <w:r>
        <w:rPr>
          <w:b/>
        </w:rPr>
        <w:t xml:space="preserve">Objective: </w:t>
      </w:r>
      <w:r>
        <w:t>Ensure that all users, including those with visual or auditory impairments, can perceive content clearly.</w:t>
      </w:r>
    </w:p>
    <w:p w14:paraId="19115D54" w14:textId="77777777" w:rsidR="00BE6926" w:rsidRDefault="00000000">
      <w:r>
        <w:rPr>
          <w:b/>
        </w:rPr>
        <w:t>Step-by-Step Implementation:</w:t>
      </w:r>
    </w:p>
    <w:p w14:paraId="4A361072" w14:textId="77777777" w:rsidR="00BE6926" w:rsidRDefault="00000000">
      <w:pPr>
        <w:pStyle w:val="ListNumber"/>
      </w:pPr>
      <w:r>
        <w:t>Create a content inventory:</w:t>
      </w:r>
      <w:r>
        <w:br/>
        <w:t xml:space="preserve">   • List all images, icons, charts, and multimedia.</w:t>
      </w:r>
      <w:r>
        <w:br/>
        <w:t xml:space="preserve">   • Identify which ones convey important information versus decorative visuals.</w:t>
      </w:r>
    </w:p>
    <w:p w14:paraId="1721B058" w14:textId="77777777" w:rsidR="00BE6926" w:rsidRDefault="00000000">
      <w:pPr>
        <w:pStyle w:val="ListNumber"/>
      </w:pPr>
      <w:r>
        <w:t>Write meaningful alt text:</w:t>
      </w:r>
      <w:r>
        <w:br/>
        <w:t xml:space="preserve">   • For informative images, describe the purpose or data, not pixel-level details.</w:t>
      </w:r>
      <w:r>
        <w:br/>
        <w:t xml:space="preserve">   • For decorative images, set empty alt (e.g., alt="") so screen readers skip them.</w:t>
      </w:r>
    </w:p>
    <w:p w14:paraId="0276EC06" w14:textId="77777777" w:rsidR="00BE6926" w:rsidRDefault="00000000">
      <w:pPr>
        <w:pStyle w:val="ListNumber"/>
      </w:pPr>
      <w:r>
        <w:t>Update components in your design system:</w:t>
      </w:r>
      <w:r>
        <w:br/>
        <w:t xml:space="preserve">   • Add alt-text requirements to image and icon components.</w:t>
      </w:r>
      <w:r>
        <w:br/>
        <w:t xml:space="preserve">   • Document examples of good and bad alt text.</w:t>
      </w:r>
    </w:p>
    <w:p w14:paraId="274963AB" w14:textId="77777777" w:rsidR="00BE6926" w:rsidRDefault="00000000">
      <w:pPr>
        <w:pStyle w:val="ListNumber"/>
      </w:pPr>
      <w:r>
        <w:t>Fix color contrast issues:</w:t>
      </w:r>
      <w:r>
        <w:br/>
        <w:t xml:space="preserve">   • Use a contrast checker to test text and UI elements.</w:t>
      </w:r>
      <w:r>
        <w:br/>
        <w:t xml:space="preserve">   • Adjust color tokens so body text reaches at least 4.5:1 contrast and UI elements reach 3:1.</w:t>
      </w:r>
      <w:r>
        <w:br/>
        <w:t xml:space="preserve">   • Apply changes globally through design tokens or theme variables.</w:t>
      </w:r>
    </w:p>
    <w:p w14:paraId="45816785" w14:textId="77777777" w:rsidR="00BE6926" w:rsidRDefault="00000000">
      <w:pPr>
        <w:pStyle w:val="ListNumber"/>
      </w:pPr>
      <w:r>
        <w:t>Support zoom and reflow:</w:t>
      </w:r>
      <w:r>
        <w:br/>
        <w:t xml:space="preserve">   • Test pages at 200% and 400% zoom.</w:t>
      </w:r>
      <w:r>
        <w:br/>
        <w:t xml:space="preserve">   • Replace fixed pixel sizes with responsive units (rem/em) where possible.</w:t>
      </w:r>
      <w:r>
        <w:br/>
        <w:t xml:space="preserve">   • Ensure content reflows vertically without horizontal scrolling for most content areas.</w:t>
      </w:r>
    </w:p>
    <w:p w14:paraId="106D4657" w14:textId="77777777" w:rsidR="00BE6926" w:rsidRDefault="00000000">
      <w:pPr>
        <w:pStyle w:val="Heading2"/>
      </w:pPr>
      <w:r>
        <w:lastRenderedPageBreak/>
        <w:t>3.2 Improve Operability (Keyboard, Focus, Non-Drag Alternatives)</w:t>
      </w:r>
    </w:p>
    <w:p w14:paraId="4B303618" w14:textId="77777777" w:rsidR="00BE6926" w:rsidRDefault="00000000">
      <w:r>
        <w:rPr>
          <w:b/>
        </w:rPr>
        <w:t xml:space="preserve">Objective: </w:t>
      </w:r>
      <w:r>
        <w:t>Make the application fully operable via keyboard and alternative input methods.</w:t>
      </w:r>
    </w:p>
    <w:p w14:paraId="1398234B" w14:textId="77777777" w:rsidR="00BE6926" w:rsidRDefault="00000000">
      <w:r>
        <w:rPr>
          <w:b/>
        </w:rPr>
        <w:t>Step-by-Step Implementation:</w:t>
      </w:r>
    </w:p>
    <w:p w14:paraId="4E8EAF4A" w14:textId="77777777" w:rsidR="00BE6926" w:rsidRDefault="00000000">
      <w:pPr>
        <w:pStyle w:val="ListNumber"/>
      </w:pPr>
      <w:r>
        <w:t>Perform a keyboard-only walkthrough:</w:t>
      </w:r>
      <w:r>
        <w:br/>
        <w:t xml:space="preserve">   • Navigate every screen using only Tab, Shift+Tab, Enter, Space, and arrow keys.</w:t>
      </w:r>
      <w:r>
        <w:br/>
        <w:t xml:space="preserve">   • Log any element that cannot be reached or activated via keyboard.</w:t>
      </w:r>
    </w:p>
    <w:p w14:paraId="52E788D1" w14:textId="77777777" w:rsidR="00BE6926" w:rsidRDefault="00000000">
      <w:pPr>
        <w:pStyle w:val="ListNumber"/>
      </w:pPr>
      <w:r>
        <w:t>Fix keyboard traps and unreachable areas:</w:t>
      </w:r>
      <w:r>
        <w:br/>
        <w:t xml:space="preserve">   • Ensure focus can move into and out of modals, dialogs, and menus.</w:t>
      </w:r>
      <w:r>
        <w:br/>
        <w:t xml:space="preserve">   • Add logical focus order that follows visual layout.</w:t>
      </w:r>
    </w:p>
    <w:p w14:paraId="17789916" w14:textId="77777777" w:rsidR="00BE6926" w:rsidRDefault="00000000">
      <w:pPr>
        <w:pStyle w:val="ListNumber"/>
      </w:pPr>
      <w:r>
        <w:t>Design visible focus styles:</w:t>
      </w:r>
      <w:r>
        <w:br/>
        <w:t xml:space="preserve">   • Create high-contrast focus indicators for all interactive components.</w:t>
      </w:r>
      <w:r>
        <w:br/>
        <w:t xml:space="preserve">   • Apply styles at the design-system level so every button, link, and control inherits them.</w:t>
      </w:r>
    </w:p>
    <w:p w14:paraId="0895AEB2" w14:textId="77777777" w:rsidR="00BE6926" w:rsidRDefault="00000000">
      <w:pPr>
        <w:pStyle w:val="ListNumber"/>
      </w:pPr>
      <w:r>
        <w:t>Implement non-drag alternatives:</w:t>
      </w:r>
      <w:r>
        <w:br/>
        <w:t xml:space="preserve">   • For reordering lists, add up/down arrow buttons or contextual menus.</w:t>
      </w:r>
      <w:r>
        <w:br/>
        <w:t xml:space="preserve">   • For sliders, allow adjustments via arrow keys and text inputs.</w:t>
      </w:r>
      <w:r>
        <w:br/>
        <w:t xml:space="preserve">   • Document these patterns in your design system.</w:t>
      </w:r>
    </w:p>
    <w:p w14:paraId="715BA400" w14:textId="77777777" w:rsidR="00BE6926" w:rsidRDefault="00000000">
      <w:pPr>
        <w:pStyle w:val="ListNumber"/>
      </w:pPr>
      <w:r>
        <w:t>Re-test with users who rely on keyboard navigation:</w:t>
      </w:r>
      <w:r>
        <w:br/>
        <w:t xml:space="preserve">   • Ask them to complete key tasks.</w:t>
      </w:r>
      <w:r>
        <w:br/>
        <w:t xml:space="preserve">   • Collect feedback on any remaining pain points.</w:t>
      </w:r>
    </w:p>
    <w:p w14:paraId="63AF7CD3" w14:textId="77777777" w:rsidR="00BE6926" w:rsidRDefault="00000000">
      <w:pPr>
        <w:pStyle w:val="Heading2"/>
      </w:pPr>
      <w:r>
        <w:t>3.3 Improve Understandability (Language, Forms, Predictability)</w:t>
      </w:r>
    </w:p>
    <w:p w14:paraId="5E5488FC" w14:textId="77777777" w:rsidR="00BE6926" w:rsidRDefault="00000000">
      <w:r>
        <w:rPr>
          <w:b/>
        </w:rPr>
        <w:t xml:space="preserve">Objective: </w:t>
      </w:r>
      <w:r>
        <w:t>Reduce cognitive load and make content, forms, and interactions easy to interpret.</w:t>
      </w:r>
    </w:p>
    <w:p w14:paraId="6C181FAF" w14:textId="77777777" w:rsidR="00BE6926" w:rsidRDefault="00000000">
      <w:r>
        <w:rPr>
          <w:b/>
        </w:rPr>
        <w:t>Step-by-Step Implementation:</w:t>
      </w:r>
    </w:p>
    <w:p w14:paraId="74846B3E" w14:textId="77777777" w:rsidR="00BE6926" w:rsidRDefault="00000000">
      <w:pPr>
        <w:pStyle w:val="ListNumber"/>
      </w:pPr>
      <w:r>
        <w:t>Audit labels, headings, and microcopy:</w:t>
      </w:r>
      <w:r>
        <w:br/>
        <w:t xml:space="preserve">   • Identify jargon or ambiguous terms.</w:t>
      </w:r>
      <w:r>
        <w:br/>
        <w:t xml:space="preserve">   • Replace with clear, real-world language users already understand.</w:t>
      </w:r>
    </w:p>
    <w:p w14:paraId="17130E4E" w14:textId="77777777" w:rsidR="00BE6926" w:rsidRDefault="00000000">
      <w:pPr>
        <w:pStyle w:val="ListNumber"/>
      </w:pPr>
      <w:r>
        <w:t>Standardize terminology:</w:t>
      </w:r>
      <w:r>
        <w:br/>
        <w:t xml:space="preserve">   • Choose one term for each concept (e.g., "Account" vs. "Profile").</w:t>
      </w:r>
      <w:r>
        <w:br/>
        <w:t xml:space="preserve">   • Update UI text and help documentation to match.</w:t>
      </w:r>
    </w:p>
    <w:p w14:paraId="511885A6" w14:textId="77777777" w:rsidR="00BE6926" w:rsidRDefault="00000000">
      <w:pPr>
        <w:pStyle w:val="ListNumber"/>
      </w:pPr>
      <w:r>
        <w:t>Redesign forms for clarity:</w:t>
      </w:r>
      <w:r>
        <w:br/>
        <w:t xml:space="preserve">   • Place labels above fields rather than using placeholder-only labels.</w:t>
      </w:r>
      <w:r>
        <w:br/>
        <w:t xml:space="preserve">   • Provide helper text where users commonly make mistakes.</w:t>
      </w:r>
    </w:p>
    <w:p w14:paraId="34CC1DCD" w14:textId="77777777" w:rsidR="00BE6926" w:rsidRDefault="00000000">
      <w:pPr>
        <w:pStyle w:val="ListNumber"/>
      </w:pPr>
      <w:r>
        <w:t>Improve error messages and prevention:</w:t>
      </w:r>
      <w:r>
        <w:br/>
        <w:t xml:space="preserve">   • Show inline error messages next to the relevant field.</w:t>
      </w:r>
      <w:r>
        <w:br/>
        <w:t xml:space="preserve">   • Provide specific instructions on how to fix the issue.</w:t>
      </w:r>
      <w:r>
        <w:br/>
        <w:t xml:space="preserve">   • Use live validation to prevent users from submitting forms with obvious errors.</w:t>
      </w:r>
    </w:p>
    <w:p w14:paraId="15A01BEA" w14:textId="77777777" w:rsidR="00BE6926" w:rsidRDefault="00000000">
      <w:pPr>
        <w:pStyle w:val="ListNumber"/>
      </w:pPr>
      <w:r>
        <w:lastRenderedPageBreak/>
        <w:t>Maintain predictable layouts and interactions:</w:t>
      </w:r>
      <w:r>
        <w:br/>
        <w:t xml:space="preserve">   • Keep navigation placement and behavior consistent across pages.</w:t>
      </w:r>
      <w:r>
        <w:br/>
        <w:t xml:space="preserve">   • Avoid surprising layout shifts, especially after user actions.</w:t>
      </w:r>
    </w:p>
    <w:p w14:paraId="3A5B9CB3" w14:textId="77777777" w:rsidR="00BE6926" w:rsidRDefault="00000000">
      <w:pPr>
        <w:pStyle w:val="Heading2"/>
      </w:pPr>
      <w:r>
        <w:t>3.4 Improve Robustness (Semantics, ARIA, Screen Readers)</w:t>
      </w:r>
    </w:p>
    <w:p w14:paraId="67975DCF" w14:textId="77777777" w:rsidR="00BE6926" w:rsidRDefault="00000000">
      <w:r>
        <w:rPr>
          <w:b/>
        </w:rPr>
        <w:t xml:space="preserve">Objective: </w:t>
      </w:r>
      <w:r>
        <w:t>Ensure the application works well with assistive technologies through proper semantics and ARIA usage.</w:t>
      </w:r>
    </w:p>
    <w:p w14:paraId="34F6C5C9" w14:textId="77777777" w:rsidR="00BE6926" w:rsidRDefault="00000000">
      <w:r>
        <w:rPr>
          <w:b/>
        </w:rPr>
        <w:t>Step-by-Step Implementation:</w:t>
      </w:r>
    </w:p>
    <w:p w14:paraId="7A0E85F6" w14:textId="77777777" w:rsidR="00BE6926" w:rsidRDefault="00000000">
      <w:pPr>
        <w:pStyle w:val="ListNumber"/>
      </w:pPr>
      <w:r>
        <w:t>Replace non-semantic containers with semantic elements:</w:t>
      </w:r>
      <w:r>
        <w:br/>
        <w:t xml:space="preserve">   • Use &lt;button&gt; instead of clickable &lt;div&gt; or &lt;span&gt;.</w:t>
      </w:r>
      <w:r>
        <w:br/>
        <w:t xml:space="preserve">   • Use &lt;nav&gt;, &lt;header&gt;, &lt;main&gt;, and &lt;footer&gt; landmarks appropriately.</w:t>
      </w:r>
    </w:p>
    <w:p w14:paraId="1A361552" w14:textId="77777777" w:rsidR="00BE6926" w:rsidRDefault="00000000">
      <w:pPr>
        <w:pStyle w:val="ListNumber"/>
      </w:pPr>
      <w:r>
        <w:t>Review custom components for accessible name, role, and value:</w:t>
      </w:r>
      <w:r>
        <w:br/>
        <w:t xml:space="preserve">   • Ensure each component exposes a clear label or accessible name.</w:t>
      </w:r>
      <w:r>
        <w:br/>
        <w:t xml:space="preserve">   • Add ARIA roles only when there is no suitable native element.</w:t>
      </w:r>
    </w:p>
    <w:p w14:paraId="27DCB44C" w14:textId="77777777" w:rsidR="00BE6926" w:rsidRDefault="00000000">
      <w:pPr>
        <w:pStyle w:val="ListNumber"/>
      </w:pPr>
      <w:r>
        <w:t>Implement status notifications:</w:t>
      </w:r>
      <w:r>
        <w:br/>
        <w:t xml:space="preserve">   • Use ARIA-live regions for success, error, and informational messages.</w:t>
      </w:r>
      <w:r>
        <w:br/>
        <w:t xml:space="preserve">   • Test announcements using screen readers (e.g., NVDA, VoiceOver).</w:t>
      </w:r>
    </w:p>
    <w:p w14:paraId="58FD825A" w14:textId="77777777" w:rsidR="00BE6926" w:rsidRDefault="00000000">
      <w:pPr>
        <w:pStyle w:val="ListNumber"/>
      </w:pPr>
      <w:r>
        <w:t>Validate with accessibility tools:</w:t>
      </w:r>
      <w:r>
        <w:br/>
        <w:t xml:space="preserve">   • Run automated checks using tools like axe or Lighthouse.</w:t>
      </w:r>
      <w:r>
        <w:br/>
        <w:t xml:space="preserve">   • Perform manual screen-reader walkthroughs on key flows.</w:t>
      </w:r>
    </w:p>
    <w:p w14:paraId="107EA01F" w14:textId="77777777" w:rsidR="00BE6926" w:rsidRDefault="00000000">
      <w:pPr>
        <w:pStyle w:val="Heading2"/>
      </w:pPr>
      <w:r>
        <w:t>3.5 Apply HCI Principles (Don Norman’s Action Cycle)</w:t>
      </w:r>
    </w:p>
    <w:p w14:paraId="64D18E8A" w14:textId="77777777" w:rsidR="00BE6926" w:rsidRDefault="00000000">
      <w:r>
        <w:rPr>
          <w:b/>
        </w:rPr>
        <w:t xml:space="preserve">Objective: </w:t>
      </w:r>
      <w:r>
        <w:t>Reduce the gap between user goals and system behavior by clarifying actions, feedback, and outcomes.</w:t>
      </w:r>
    </w:p>
    <w:p w14:paraId="565636B2" w14:textId="77777777" w:rsidR="00BE6926" w:rsidRDefault="00000000">
      <w:r>
        <w:rPr>
          <w:b/>
        </w:rPr>
        <w:t>Step-by-Step Implementation:</w:t>
      </w:r>
    </w:p>
    <w:p w14:paraId="447D4074" w14:textId="77777777" w:rsidR="00BE6926" w:rsidRDefault="00000000">
      <w:pPr>
        <w:pStyle w:val="ListNumber"/>
      </w:pPr>
      <w:r>
        <w:t>Identify key user goals and tasks:</w:t>
      </w:r>
      <w:r>
        <w:br/>
        <w:t xml:space="preserve">   • Map each task to the stages of Norman’s Action Cycle: goal, plan, perform, perceive, interpret, compare.</w:t>
      </w:r>
    </w:p>
    <w:p w14:paraId="141E6A4D" w14:textId="77777777" w:rsidR="00BE6926" w:rsidRDefault="00000000">
      <w:pPr>
        <w:pStyle w:val="ListNumber"/>
      </w:pPr>
      <w:r>
        <w:t>Clarify signifiers and affordances:</w:t>
      </w:r>
      <w:r>
        <w:br/>
        <w:t xml:space="preserve">   • Make interactive elements look clickable (buttons, links, toggles).</w:t>
      </w:r>
      <w:r>
        <w:br/>
        <w:t xml:space="preserve">   • Use icons and labels that align with user expectations.</w:t>
      </w:r>
    </w:p>
    <w:p w14:paraId="6DE0BC60" w14:textId="77777777" w:rsidR="00BE6926" w:rsidRDefault="00000000">
      <w:pPr>
        <w:pStyle w:val="ListNumber"/>
      </w:pPr>
      <w:r>
        <w:t>Enhance system feedback:</w:t>
      </w:r>
      <w:r>
        <w:br/>
        <w:t xml:space="preserve">   • Show loading indicators for long-running actions.</w:t>
      </w:r>
      <w:r>
        <w:br/>
        <w:t xml:space="preserve">   • Provide clear confirmation messages for successful actions.</w:t>
      </w:r>
      <w:r>
        <w:br/>
        <w:t xml:space="preserve">   • Explain failures in plain language and suggest next steps.</w:t>
      </w:r>
    </w:p>
    <w:p w14:paraId="61A795C0" w14:textId="77777777" w:rsidR="00BE6926" w:rsidRDefault="00000000">
      <w:pPr>
        <w:pStyle w:val="ListNumber"/>
      </w:pPr>
      <w:r>
        <w:t>Review conceptual models with users:</w:t>
      </w:r>
      <w:r>
        <w:br/>
        <w:t xml:space="preserve">   • Conduct user interviews or usability tests.</w:t>
      </w:r>
      <w:r>
        <w:br/>
        <w:t xml:space="preserve">   • Ask users to describe what they think will happen before interacting.</w:t>
      </w:r>
    </w:p>
    <w:p w14:paraId="7528CFB9" w14:textId="77777777" w:rsidR="00BE6926" w:rsidRDefault="00000000">
      <w:pPr>
        <w:pStyle w:val="Heading2"/>
      </w:pPr>
      <w:r>
        <w:t>3.6 Implement Nielsen’s Usability Heuristics in Key Flows</w:t>
      </w:r>
    </w:p>
    <w:p w14:paraId="39B5D867" w14:textId="77777777" w:rsidR="00BE6926" w:rsidRDefault="00000000">
      <w:r>
        <w:rPr>
          <w:b/>
        </w:rPr>
        <w:t xml:space="preserve">Objective: </w:t>
      </w:r>
      <w:r>
        <w:t>Catch usability issues early by applying established heuristics to critical paths.</w:t>
      </w:r>
    </w:p>
    <w:p w14:paraId="103BCC5A" w14:textId="77777777" w:rsidR="00BE6926" w:rsidRDefault="00000000">
      <w:r>
        <w:rPr>
          <w:b/>
        </w:rPr>
        <w:lastRenderedPageBreak/>
        <w:t>Step-by-Step Implementation:</w:t>
      </w:r>
    </w:p>
    <w:p w14:paraId="611B3F82" w14:textId="77777777" w:rsidR="00BE6926" w:rsidRDefault="00000000">
      <w:pPr>
        <w:pStyle w:val="ListNumber"/>
      </w:pPr>
      <w:r>
        <w:t>Choose your target flows:</w:t>
      </w:r>
      <w:r>
        <w:br/>
        <w:t xml:space="preserve">   • Example: sign-up, login, search, checkout, primary dashboard.</w:t>
      </w:r>
      <w:r>
        <w:br/>
        <w:t xml:space="preserve">   • Prioritize revenue-critical or high-traffic flows.</w:t>
      </w:r>
    </w:p>
    <w:p w14:paraId="6D603B83" w14:textId="77777777" w:rsidR="00BE6926" w:rsidRDefault="00000000">
      <w:pPr>
        <w:pStyle w:val="ListNumber"/>
      </w:pPr>
      <w:r>
        <w:t>Create a heuristic evaluation worksheet:</w:t>
      </w:r>
      <w:r>
        <w:br/>
        <w:t xml:space="preserve">   • Add columns for screen, heuristic, issue, severity, and recommendation.</w:t>
      </w:r>
      <w:r>
        <w:br/>
        <w:t xml:space="preserve">   • Use Nielsen’s 10 heuristics as the evaluation framework.</w:t>
      </w:r>
    </w:p>
    <w:p w14:paraId="1FD7EFE7" w14:textId="77777777" w:rsidR="00BE6926" w:rsidRDefault="00000000">
      <w:pPr>
        <w:pStyle w:val="ListNumber"/>
      </w:pPr>
      <w:r>
        <w:t>Have 3–5 evaluators review the flows independently:</w:t>
      </w:r>
      <w:r>
        <w:br/>
        <w:t xml:space="preserve">   • Each evaluator records issues and the violated heuristic.</w:t>
      </w:r>
      <w:r>
        <w:br/>
        <w:t xml:space="preserve">   • Encourage evaluators not to influence each other during the review.</w:t>
      </w:r>
    </w:p>
    <w:p w14:paraId="3A1B2631" w14:textId="77777777" w:rsidR="00BE6926" w:rsidRDefault="00000000">
      <w:pPr>
        <w:pStyle w:val="ListNumber"/>
      </w:pPr>
      <w:r>
        <w:t>Synthesize and prioritize:</w:t>
      </w:r>
      <w:r>
        <w:br/>
        <w:t xml:space="preserve">   • Cluster similar findings.</w:t>
      </w:r>
      <w:r>
        <w:br/>
        <w:t xml:space="preserve">   • Rank by severity and user impact.</w:t>
      </w:r>
      <w:r>
        <w:br/>
        <w:t xml:space="preserve">   • Convert high-priority issues into backlog items with clear acceptance criteria.</w:t>
      </w:r>
    </w:p>
    <w:p w14:paraId="3E950543" w14:textId="77777777" w:rsidR="00BE6926" w:rsidRDefault="00000000">
      <w:pPr>
        <w:pStyle w:val="Heading2"/>
      </w:pPr>
      <w:r>
        <w:t>3.7 Embed Accessibility into Definition of Done (DoD)</w:t>
      </w:r>
    </w:p>
    <w:p w14:paraId="75F79E8C" w14:textId="77777777" w:rsidR="00BE6926" w:rsidRDefault="00000000">
      <w:r>
        <w:rPr>
          <w:b/>
        </w:rPr>
        <w:t xml:space="preserve">Objective: </w:t>
      </w:r>
      <w:r>
        <w:t>Make accessibility a non-negotiable part of shipping any feature.</w:t>
      </w:r>
    </w:p>
    <w:p w14:paraId="378A5E71" w14:textId="77777777" w:rsidR="00BE6926" w:rsidRDefault="00000000">
      <w:r>
        <w:rPr>
          <w:b/>
        </w:rPr>
        <w:t>Step-by-Step Implementation:</w:t>
      </w:r>
    </w:p>
    <w:p w14:paraId="5255D903" w14:textId="77777777" w:rsidR="00BE6926" w:rsidRDefault="00000000">
      <w:pPr>
        <w:pStyle w:val="ListNumber"/>
      </w:pPr>
      <w:r>
        <w:t>Update team agreements:</w:t>
      </w:r>
      <w:r>
        <w:br/>
        <w:t xml:space="preserve">   • Add accessibility checks to your Definition of Done.</w:t>
      </w:r>
      <w:r>
        <w:br/>
        <w:t xml:space="preserve">   • Communicate expectations to designers, developers, and QA.</w:t>
      </w:r>
    </w:p>
    <w:p w14:paraId="42731843" w14:textId="77777777" w:rsidR="00BE6926" w:rsidRDefault="00000000">
      <w:pPr>
        <w:pStyle w:val="ListNumber"/>
      </w:pPr>
      <w:r>
        <w:t>Design phase requirements:</w:t>
      </w:r>
      <w:r>
        <w:br/>
        <w:t xml:space="preserve">   • Include contrast, focus states, error messages, and alt-text in design specs.</w:t>
      </w:r>
      <w:r>
        <w:br/>
        <w:t xml:space="preserve">   • Use design system components that are accessibility-ready.</w:t>
      </w:r>
    </w:p>
    <w:p w14:paraId="5476A9D1" w14:textId="77777777" w:rsidR="00BE6926" w:rsidRDefault="00000000">
      <w:pPr>
        <w:pStyle w:val="ListNumber"/>
      </w:pPr>
      <w:r>
        <w:t>Development phase requirements:</w:t>
      </w:r>
      <w:r>
        <w:br/>
        <w:t xml:space="preserve">   • Implement semantic HTML and ARIA only when needed.</w:t>
      </w:r>
      <w:r>
        <w:br/>
        <w:t xml:space="preserve">   • Ensure all interactive elements support keyboard interaction.</w:t>
      </w:r>
      <w:r>
        <w:br/>
        <w:t xml:space="preserve">   • Avoid introducing new patterns that haven’t been reviewed for accessibility.</w:t>
      </w:r>
    </w:p>
    <w:p w14:paraId="675D8AD8" w14:textId="77777777" w:rsidR="00BE6926" w:rsidRDefault="00000000">
      <w:pPr>
        <w:pStyle w:val="ListNumber"/>
      </w:pPr>
      <w:r>
        <w:t>Testing phase requirements:</w:t>
      </w:r>
      <w:r>
        <w:br/>
        <w:t xml:space="preserve">   • Run automated accessibility checks (axe, Lighthouse).</w:t>
      </w:r>
      <w:r>
        <w:br/>
        <w:t xml:space="preserve">   • Perform keyboard-only and screen-reader smoke tests.</w:t>
      </w:r>
      <w:r>
        <w:br/>
        <w:t xml:space="preserve">   • Document and fix accessibility issues before marking stories as done.</w:t>
      </w:r>
    </w:p>
    <w:p w14:paraId="0AA46B18" w14:textId="77777777" w:rsidR="00BE6926" w:rsidRDefault="00000000">
      <w:pPr>
        <w:pStyle w:val="Heading2"/>
      </w:pPr>
      <w:r>
        <w:t>3.8 Conduct Ongoing Usability &amp; Accessibility Testing</w:t>
      </w:r>
    </w:p>
    <w:p w14:paraId="60AD3D67" w14:textId="77777777" w:rsidR="00BE6926" w:rsidRDefault="00000000">
      <w:r>
        <w:rPr>
          <w:b/>
        </w:rPr>
        <w:t xml:space="preserve">Objective: </w:t>
      </w:r>
      <w:r>
        <w:t>Continuously validate that the product works for real users, including those with disabilities.</w:t>
      </w:r>
    </w:p>
    <w:p w14:paraId="71196F68" w14:textId="77777777" w:rsidR="00BE6926" w:rsidRDefault="00000000">
      <w:r>
        <w:rPr>
          <w:b/>
        </w:rPr>
        <w:t>Step-by-Step Implementation:</w:t>
      </w:r>
    </w:p>
    <w:p w14:paraId="77D3E48F" w14:textId="77777777" w:rsidR="00BE6926" w:rsidRDefault="00000000">
      <w:pPr>
        <w:pStyle w:val="ListNumber"/>
      </w:pPr>
      <w:r>
        <w:t>Plan lightweight usability tests:</w:t>
      </w:r>
      <w:r>
        <w:br/>
        <w:t xml:space="preserve">   • Recruit 5 users representing your key personas.</w:t>
      </w:r>
      <w:r>
        <w:br/>
      </w:r>
      <w:r>
        <w:lastRenderedPageBreak/>
        <w:t xml:space="preserve">   • Write realistic, task-based scenarios.</w:t>
      </w:r>
      <w:r>
        <w:br/>
        <w:t xml:space="preserve">   • Use think-aloud protocol to understand user reasoning.</w:t>
      </w:r>
    </w:p>
    <w:p w14:paraId="16F444DA" w14:textId="77777777" w:rsidR="00BE6926" w:rsidRDefault="00000000">
      <w:pPr>
        <w:pStyle w:val="ListNumber"/>
      </w:pPr>
      <w:r>
        <w:t>Include users with disabilities:</w:t>
      </w:r>
      <w:r>
        <w:br/>
        <w:t xml:space="preserve">   • Recruit screen-reader users, keyboard-only users, or low-vision users.</w:t>
      </w:r>
      <w:r>
        <w:br/>
        <w:t xml:space="preserve">   • Observe how they perform critical tasks in your app.</w:t>
      </w:r>
    </w:p>
    <w:p w14:paraId="34021F43" w14:textId="77777777" w:rsidR="00BE6926" w:rsidRDefault="00000000">
      <w:pPr>
        <w:pStyle w:val="ListNumber"/>
      </w:pPr>
      <w:r>
        <w:t>Capture both qualitative and quantitative data:</w:t>
      </w:r>
      <w:r>
        <w:br/>
        <w:t xml:space="preserve">   • Measure task success and time on task.</w:t>
      </w:r>
      <w:r>
        <w:br/>
        <w:t xml:space="preserve">   • Collect satisfaction ratings and open-ended feedback.</w:t>
      </w:r>
      <w:r>
        <w:br/>
        <w:t xml:space="preserve">   • Note recurring pain points and confusion.</w:t>
      </w:r>
    </w:p>
    <w:p w14:paraId="50760C6E" w14:textId="77777777" w:rsidR="00BE6926" w:rsidRDefault="00000000">
      <w:pPr>
        <w:pStyle w:val="ListNumber"/>
      </w:pPr>
      <w:r>
        <w:t>Turn findings into action:</w:t>
      </w:r>
      <w:r>
        <w:br/>
        <w:t xml:space="preserve">   • Prioritize issues by severity and frequency.</w:t>
      </w:r>
      <w:r>
        <w:br/>
        <w:t xml:space="preserve">   • Add clear tickets for design and engineering.</w:t>
      </w:r>
      <w:r>
        <w:br/>
        <w:t xml:space="preserve">   • Re-test once changes are implemented.</w:t>
      </w:r>
    </w:p>
    <w:p w14:paraId="5BC7AF8D" w14:textId="77777777" w:rsidR="00BE6926" w:rsidRDefault="00000000">
      <w:pPr>
        <w:pStyle w:val="Heading1"/>
      </w:pPr>
      <w:r>
        <w:t>4. Outcome Benefits</w:t>
      </w:r>
    </w:p>
    <w:p w14:paraId="16A69B07" w14:textId="77777777" w:rsidR="00BE6926" w:rsidRDefault="00000000">
      <w:pPr>
        <w:pStyle w:val="ListBullet"/>
      </w:pPr>
      <w:r>
        <w:t>Legal and standards compliance (e.g., WCAG 2.2 AA, ADA, EAA).</w:t>
      </w:r>
    </w:p>
    <w:p w14:paraId="1096171D" w14:textId="77777777" w:rsidR="00BE6926" w:rsidRDefault="00000000">
      <w:pPr>
        <w:pStyle w:val="ListBullet"/>
      </w:pPr>
      <w:r>
        <w:t>Broader accessibility for users with diverse abilities and contexts.</w:t>
      </w:r>
    </w:p>
    <w:p w14:paraId="69017685" w14:textId="77777777" w:rsidR="00BE6926" w:rsidRDefault="00000000">
      <w:pPr>
        <w:pStyle w:val="ListBullet"/>
      </w:pPr>
      <w:r>
        <w:t>Improved usability and reduced cognitive load for all users.</w:t>
      </w:r>
    </w:p>
    <w:p w14:paraId="782CB4FD" w14:textId="77777777" w:rsidR="00BE6926" w:rsidRDefault="00000000">
      <w:pPr>
        <w:pStyle w:val="ListBullet"/>
      </w:pPr>
      <w:r>
        <w:t>Fewer defects and lower long-term maintenance costs.</w:t>
      </w:r>
    </w:p>
    <w:p w14:paraId="66284498" w14:textId="77777777" w:rsidR="00BE6926" w:rsidRDefault="00000000">
      <w:pPr>
        <w:pStyle w:val="ListBullet"/>
      </w:pPr>
      <w:r>
        <w:t>Stronger brand trust and user satisfaction.</w:t>
      </w:r>
    </w:p>
    <w:p w14:paraId="31DC70A2" w14:textId="77777777" w:rsidR="00BE6926" w:rsidRDefault="00000000">
      <w:pPr>
        <w:pStyle w:val="Heading1"/>
      </w:pPr>
      <w:r>
        <w:t>5. How to Use This Document</w:t>
      </w:r>
    </w:p>
    <w:p w14:paraId="70D9C287" w14:textId="77777777" w:rsidR="00BE6926" w:rsidRDefault="00000000">
      <w:r>
        <w:t>Use this guide as a working reference:</w:t>
      </w:r>
      <w:r>
        <w:br/>
        <w:t>• Share it with designers, developers, and QA as a common standard.</w:t>
      </w:r>
      <w:r>
        <w:br/>
        <w:t>• Turn individual steps into tickets or checklist items for sprints.</w:t>
      </w:r>
      <w:r>
        <w:br/>
        <w:t>• Revisit and update it as your design system and product evolve.</w:t>
      </w:r>
    </w:p>
    <w:sectPr w:rsidR="00BE69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075627">
    <w:abstractNumId w:val="8"/>
  </w:num>
  <w:num w:numId="2" w16cid:durableId="1650286230">
    <w:abstractNumId w:val="6"/>
  </w:num>
  <w:num w:numId="3" w16cid:durableId="1187254527">
    <w:abstractNumId w:val="5"/>
  </w:num>
  <w:num w:numId="4" w16cid:durableId="786655419">
    <w:abstractNumId w:val="4"/>
  </w:num>
  <w:num w:numId="5" w16cid:durableId="274409729">
    <w:abstractNumId w:val="7"/>
  </w:num>
  <w:num w:numId="6" w16cid:durableId="1869172868">
    <w:abstractNumId w:val="3"/>
  </w:num>
  <w:num w:numId="7" w16cid:durableId="2071808715">
    <w:abstractNumId w:val="2"/>
  </w:num>
  <w:num w:numId="8" w16cid:durableId="122428560">
    <w:abstractNumId w:val="1"/>
  </w:num>
  <w:num w:numId="9" w16cid:durableId="173238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69F"/>
    <w:rsid w:val="0093291F"/>
    <w:rsid w:val="00AA1D8D"/>
    <w:rsid w:val="00B47730"/>
    <w:rsid w:val="00BE69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92F4B"/>
  <w14:defaultImageDpi w14:val="300"/>
  <w15:docId w15:val="{CC3E4CE5-2465-F248-8E75-5DDD81FC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Ulhas Mahale</cp:lastModifiedBy>
  <cp:revision>2</cp:revision>
  <dcterms:created xsi:type="dcterms:W3CDTF">2013-12-23T23:15:00Z</dcterms:created>
  <dcterms:modified xsi:type="dcterms:W3CDTF">2025-11-15T19:22:00Z</dcterms:modified>
  <cp:category/>
</cp:coreProperties>
</file>