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F4B" w:rsidRDefault="00C46F4B" w:rsidP="00C46F4B">
      <w:bookmarkStart w:id="0" w:name="_Toc322415212"/>
      <w:r>
        <w:t>This is an exce</w:t>
      </w:r>
      <w:r w:rsidR="00400AF8">
        <w:t>rp</w:t>
      </w:r>
      <w:bookmarkStart w:id="1" w:name="_GoBack"/>
      <w:bookmarkEnd w:id="1"/>
      <w:r>
        <w:t>t from my Masters Project, this explains the neural network dynamics and implementation and speedups achieved from using the temporal windowing algorithm.</w:t>
      </w:r>
    </w:p>
    <w:p w:rsidR="00C46F4B" w:rsidRDefault="00C46F4B" w:rsidP="00C46F4B">
      <w:pPr>
        <w:pStyle w:val="Heading1"/>
      </w:pPr>
      <w:r>
        <w:t>Review of Cavalcade Neural Networks</w:t>
      </w:r>
      <w:bookmarkEnd w:id="0"/>
    </w:p>
    <w:p w:rsidR="00C46F4B" w:rsidRDefault="00C46F4B" w:rsidP="00C46F4B">
      <w:pPr>
        <w:pStyle w:val="NormalNoTab"/>
      </w:pPr>
      <w:r>
        <w:t xml:space="preserve">Cavalcade neurons (CNs) are a type of spiking of neuron based on leaky integrate and fire neuron models. The cavalcade neuron’s simple mathematical models are shown in </w:t>
      </w:r>
      <w:sdt>
        <w:sdtPr>
          <w:id w:val="-103966096"/>
          <w:citation/>
        </w:sdtPr>
        <w:sdtContent>
          <w:r>
            <w:fldChar w:fldCharType="begin"/>
          </w:r>
          <w:r>
            <w:instrText xml:space="preserve"> CITATION Chr10 \l 2057 </w:instrText>
          </w:r>
          <w:r>
            <w:fldChar w:fldCharType="separate"/>
          </w:r>
          <w:r>
            <w:rPr>
              <w:noProof/>
            </w:rPr>
            <w:t>[</w:t>
          </w:r>
          <w:hyperlink w:anchor="Chr10" w:history="1">
            <w:r>
              <w:rPr>
                <w:rStyle w:val="HeaderChar"/>
                <w:noProof/>
              </w:rPr>
              <w:t>22</w:t>
            </w:r>
          </w:hyperlink>
          <w:r>
            <w:rPr>
              <w:noProof/>
            </w:rPr>
            <w:t>]</w:t>
          </w:r>
          <w:r>
            <w:fldChar w:fldCharType="end"/>
          </w:r>
        </w:sdtContent>
      </w:sdt>
      <w:r>
        <w:t>. These mathematical models have been expanded on in this project in order to easily reproduce the cavalcade dynamics in a computer simulated environment.</w:t>
      </w:r>
    </w:p>
    <w:p w:rsidR="00C46F4B" w:rsidRDefault="00C46F4B" w:rsidP="00C46F4B">
      <w:r>
        <w:t xml:space="preserve">In the event of a pre-synaptic spike arriving at a neuron, the neuron action potential </w:t>
      </w:r>
      <m:oMath>
        <m:r>
          <w:rPr>
            <w:rFonts w:ascii="Cambria Math" w:hAnsi="Cambria Math"/>
          </w:rPr>
          <m:t>υ</m:t>
        </m:r>
      </m:oMath>
      <w:r>
        <w:t xml:space="preserve"> is increased by the spike amplitude </w:t>
      </w:r>
      <m:oMath>
        <m:r>
          <w:rPr>
            <w:rFonts w:ascii="Cambria Math" w:hAnsi="Cambria Math"/>
          </w:rPr>
          <m:t>α</m:t>
        </m:r>
      </m:oMath>
      <w:r>
        <w:t xml:space="preserve"> the action potential then decays over time depending on a decay constant </w:t>
      </w:r>
      <m:oMath>
        <m:r>
          <w:rPr>
            <w:rFonts w:ascii="Cambria Math" w:hAnsi="Cambria Math"/>
          </w:rPr>
          <m:t>ε</m:t>
        </m:r>
      </m:oMath>
      <w:r>
        <w: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496"/>
      </w:tblGrid>
      <w:tr w:rsidR="00C46F4B" w:rsidTr="00972A72">
        <w:tc>
          <w:tcPr>
            <w:tcW w:w="8897" w:type="dxa"/>
            <w:vAlign w:val="center"/>
          </w:tcPr>
          <w:p w:rsidR="00C46F4B" w:rsidRPr="00A769AD" w:rsidRDefault="00C46F4B" w:rsidP="00972A72">
            <w:pPr>
              <w:pStyle w:val="EquationStyle"/>
              <w:spacing w:before="240" w:after="240"/>
            </w:pPr>
            <m:oMathPara>
              <m:oMath>
                <m:sSub>
                  <m:sSubPr>
                    <m:ctrlPr>
                      <w:rPr>
                        <w:rFonts w:ascii="Cambria Math" w:hAnsi="Cambria Math"/>
                      </w:rPr>
                    </m:ctrlPr>
                  </m:sSubPr>
                  <m:e>
                    <m:r>
                      <w:rPr>
                        <w:rFonts w:ascii="Cambria Math" w:hAnsi="Cambria Math"/>
                      </w:rPr>
                      <m:t>υ</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υ</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r>
                              <m:rPr>
                                <m:sty m:val="p"/>
                              </m:rPr>
                              <w:rPr>
                                <w:rFonts w:ascii="Cambria Math" w:hAnsi="Cambria Math"/>
                              </w:rPr>
                              <m:t>-1</m:t>
                            </m:r>
                          </m:sub>
                        </m:sSub>
                        <m:r>
                          <m:rPr>
                            <m:sty m:val="p"/>
                          </m:rPr>
                          <w:rPr>
                            <w:rFonts w:ascii="Cambria Math" w:hAnsi="Cambria Math"/>
                          </w:rPr>
                          <m:t>)</m:t>
                        </m:r>
                      </m:num>
                      <m:den>
                        <m:r>
                          <w:rPr>
                            <w:rFonts w:ascii="Cambria Math" w:hAnsi="Cambria Math"/>
                          </w:rPr>
                          <m:t>ε</m:t>
                        </m:r>
                      </m:den>
                    </m:f>
                  </m:sup>
                </m:sSup>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k</m:t>
                    </m:r>
                  </m:sub>
                </m:sSub>
              </m:oMath>
            </m:oMathPara>
          </w:p>
        </w:tc>
        <w:tc>
          <w:tcPr>
            <w:tcW w:w="283" w:type="dxa"/>
            <w:vAlign w:val="center"/>
          </w:tcPr>
          <w:p w:rsidR="00C46F4B" w:rsidRDefault="00C46F4B" w:rsidP="00972A72">
            <w:pPr>
              <w:pStyle w:val="NormalNoTab"/>
              <w:spacing w:before="240" w:after="240"/>
            </w:pPr>
            <w:bookmarkStart w:id="2" w:name="_Ref320887435"/>
            <w:r>
              <w:t>(</w:t>
            </w:r>
            <w:r>
              <w:fldChar w:fldCharType="begin"/>
            </w:r>
            <w:r>
              <w:instrText xml:space="preserve"> SEQ Equation \* ARABIC </w:instrText>
            </w:r>
            <w:r>
              <w:fldChar w:fldCharType="separate"/>
            </w:r>
            <w:r>
              <w:rPr>
                <w:noProof/>
              </w:rPr>
              <w:t>1</w:t>
            </w:r>
            <w:r>
              <w:rPr>
                <w:noProof/>
              </w:rPr>
              <w:fldChar w:fldCharType="end"/>
            </w:r>
            <w:r>
              <w:t>)</w:t>
            </w:r>
            <w:bookmarkEnd w:id="2"/>
          </w:p>
        </w:tc>
      </w:tr>
    </w:tbl>
    <w:p w:rsidR="00C46F4B" w:rsidRPr="00917EDB" w:rsidRDefault="00C46F4B" w:rsidP="00C46F4B">
      <w:r w:rsidRPr="00917EDB">
        <w:t xml:space="preserve">Equation </w:t>
      </w:r>
      <w:r>
        <w:fldChar w:fldCharType="begin"/>
      </w:r>
      <w:r>
        <w:instrText xml:space="preserve"> REF _Ref320887435 \h </w:instrText>
      </w:r>
      <w:r>
        <w:fldChar w:fldCharType="separate"/>
      </w:r>
      <w:r>
        <w:t>(</w:t>
      </w:r>
      <w:r>
        <w:rPr>
          <w:noProof/>
        </w:rPr>
        <w:t>1</w:t>
      </w:r>
      <w:r>
        <w:t>)</w:t>
      </w:r>
      <w:r>
        <w:fldChar w:fldCharType="end"/>
      </w:r>
      <w:r>
        <w:t xml:space="preserve"> </w:t>
      </w:r>
      <w:r w:rsidRPr="00917EDB">
        <w:t>describes the state of the system at</w:t>
      </w:r>
      <w:r>
        <w:t xml:space="preserve"> </w:t>
      </w:r>
      <m:oMath>
        <m:r>
          <m:rPr>
            <m:sty m:val="p"/>
          </m:rPr>
          <w:rPr>
            <w:rFonts w:ascii="Cambria Math" w:hAnsi="Cambria Math"/>
          </w:rPr>
          <m:t>k</m:t>
        </m:r>
      </m:oMath>
      <w:r w:rsidRPr="00917EDB">
        <w:t xml:space="preserve">, where </w:t>
      </w:r>
      <m:oMath>
        <m:r>
          <m:rPr>
            <m:sty m:val="p"/>
          </m:rPr>
          <w:rPr>
            <w:rFonts w:ascii="Cambria Math" w:hAnsi="Cambria Math"/>
          </w:rPr>
          <m:t>k</m:t>
        </m:r>
      </m:oMath>
      <w:r>
        <w:t xml:space="preserve"> represents the index of the di</w:t>
      </w:r>
      <w:r w:rsidRPr="00917EDB">
        <w:t>screte spike event.</w:t>
      </w:r>
    </w:p>
    <w:p w:rsidR="00C46F4B" w:rsidRPr="00917EDB" w:rsidRDefault="00C46F4B" w:rsidP="00C46F4B">
      <w:r w:rsidRPr="00917EDB">
        <w:t xml:space="preserve">If additional spikes are presented to the neuron, then the current action potential is added to the incoming spike amplitudes. This value is then the new value </w:t>
      </w:r>
      <w:r>
        <w:t xml:space="preserve">to be decayed over time. </w:t>
      </w:r>
      <w:r>
        <w:fldChar w:fldCharType="begin"/>
      </w:r>
      <w:r>
        <w:instrText xml:space="preserve"> REF _Ref322334127 \h </w:instrText>
      </w:r>
      <w:r>
        <w:fldChar w:fldCharType="separate"/>
      </w:r>
      <w:r>
        <w:t xml:space="preserve">Figure </w:t>
      </w:r>
      <w:r>
        <w:rPr>
          <w:noProof/>
        </w:rPr>
        <w:t>2</w:t>
      </w:r>
      <w:r>
        <w:fldChar w:fldCharType="end"/>
      </w:r>
      <w:r w:rsidRPr="00917EDB">
        <w:t xml:space="preserve"> shows the variation of action potential following the addition of repetitive </w:t>
      </w:r>
      <w:r>
        <w:t>s</w:t>
      </w:r>
      <w:r w:rsidRPr="00917EDB">
        <w:t>pikes.</w:t>
      </w:r>
    </w:p>
    <w:p w:rsidR="00C46F4B" w:rsidRPr="00917EDB" w:rsidRDefault="00C46F4B" w:rsidP="00C46F4B">
      <w:r>
        <w:t xml:space="preserve">In </w:t>
      </w:r>
      <w:sdt>
        <w:sdtPr>
          <w:id w:val="-1631084032"/>
          <w:citation/>
        </w:sdtPr>
        <w:sdtContent>
          <w:r>
            <w:fldChar w:fldCharType="begin"/>
          </w:r>
          <w:r>
            <w:instrText xml:space="preserve"> CITATION Chr10 \l 2057 </w:instrText>
          </w:r>
          <w:r>
            <w:fldChar w:fldCharType="separate"/>
          </w:r>
          <w:r>
            <w:rPr>
              <w:noProof/>
            </w:rPr>
            <w:t>[</w:t>
          </w:r>
          <w:hyperlink w:anchor="Chr10" w:history="1">
            <w:r>
              <w:rPr>
                <w:rStyle w:val="HeaderChar"/>
                <w:noProof/>
              </w:rPr>
              <w:t>22</w:t>
            </w:r>
          </w:hyperlink>
          <w:r>
            <w:rPr>
              <w:noProof/>
            </w:rPr>
            <w:t>]</w:t>
          </w:r>
          <w:r>
            <w:fldChar w:fldCharType="end"/>
          </w:r>
        </w:sdtContent>
      </w:sdt>
      <w:r>
        <w:t xml:space="preserve"> the authors show that</w:t>
      </w:r>
      <w:r w:rsidRPr="00917EDB">
        <w:t xml:space="preserve"> when the CN is se</w:t>
      </w:r>
      <w:r>
        <w:t>nt pulses at a fixed frequency,</w:t>
      </w:r>
      <w:r w:rsidRPr="00917EDB">
        <w:t xml:space="preserve"> </w:t>
      </w:r>
      <w:r>
        <w:t>and</w:t>
      </w:r>
      <w:r w:rsidRPr="00917EDB">
        <w:t xml:space="preserve"> an infinite amount of time, the action potential can be described using a geometric progression.</w:t>
      </w:r>
      <w:r>
        <w:t xml:space="preserve"> </w:t>
      </w:r>
      <w:r w:rsidRPr="00917EDB">
        <w:t xml:space="preserve">In this paper an improved analysis is </w:t>
      </w:r>
      <w:r>
        <w:t>developed</w:t>
      </w:r>
      <w:r w:rsidRPr="00917EDB">
        <w:t>, which can</w:t>
      </w:r>
      <w:r>
        <w:t xml:space="preserve"> cope with spike trains whose amplitude and timings are not fixed.</w:t>
      </w:r>
    </w:p>
    <w:p w:rsidR="00C46F4B" w:rsidRDefault="00C46F4B" w:rsidP="00C46F4B">
      <w:r w:rsidRPr="00917EDB">
        <w:t xml:space="preserve">This analysis builds on </w:t>
      </w:r>
      <w:sdt>
        <w:sdtPr>
          <w:id w:val="1626576599"/>
          <w:citation/>
        </w:sdtPr>
        <w:sdtContent>
          <w:r w:rsidRPr="00917EDB">
            <w:fldChar w:fldCharType="begin"/>
          </w:r>
          <w:r w:rsidRPr="00917EDB">
            <w:instrText xml:space="preserve"> CITATION Chr10 \l 2057 </w:instrText>
          </w:r>
          <w:r w:rsidRPr="00917EDB">
            <w:fldChar w:fldCharType="separate"/>
          </w:r>
          <w:r>
            <w:rPr>
              <w:noProof/>
            </w:rPr>
            <w:t>[</w:t>
          </w:r>
          <w:hyperlink w:anchor="Chr10" w:history="1">
            <w:r>
              <w:rPr>
                <w:rStyle w:val="HeaderChar"/>
                <w:noProof/>
              </w:rPr>
              <w:t>22</w:t>
            </w:r>
          </w:hyperlink>
          <w:r>
            <w:rPr>
              <w:noProof/>
            </w:rPr>
            <w:t>]</w:t>
          </w:r>
          <w:r w:rsidRPr="00917EDB">
            <w:fldChar w:fldCharType="end"/>
          </w:r>
        </w:sdtContent>
      </w:sdt>
      <w:r w:rsidRPr="00917EDB">
        <w:t>, which shows that spike trains can be described as Dirac-comb functions with varying timings between individual spikes. This allows a concise mathematical desc</w:t>
      </w:r>
      <w:r>
        <w:t>ription of the cavalcade neuron to be realised.</w:t>
      </w:r>
    </w:p>
    <w:p w:rsidR="00C46F4B" w:rsidRDefault="00C46F4B" w:rsidP="00C46F4B">
      <w:pPr>
        <w:pStyle w:val="NormalNoTab"/>
        <w:keepNext/>
        <w:jc w:val="center"/>
      </w:pPr>
      <w:r w:rsidRPr="00FE72E0">
        <w:rPr>
          <w:noProof/>
          <w:lang w:eastAsia="en-GB"/>
        </w:rPr>
        <w:drawing>
          <wp:inline distT="0" distB="0" distL="0" distR="0" wp14:anchorId="61394D60" wp14:editId="6E5A5076">
            <wp:extent cx="3318891" cy="2676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8891" cy="2676525"/>
                    </a:xfrm>
                    <a:prstGeom prst="rect">
                      <a:avLst/>
                    </a:prstGeom>
                    <a:noFill/>
                    <a:ln>
                      <a:noFill/>
                    </a:ln>
                  </pic:spPr>
                </pic:pic>
              </a:graphicData>
            </a:graphic>
          </wp:inline>
        </w:drawing>
      </w:r>
    </w:p>
    <w:p w:rsidR="00C46F4B" w:rsidRPr="00A47428" w:rsidRDefault="00C46F4B" w:rsidP="00C46F4B">
      <w:pPr>
        <w:pStyle w:val="Caption"/>
        <w:rPr>
          <w:b w:val="0"/>
        </w:rPr>
      </w:pPr>
      <w:bookmarkStart w:id="3" w:name="_Ref322334127"/>
      <w:bookmarkStart w:id="4" w:name="_Toc322415277"/>
      <w:r>
        <w:t xml:space="preserve">Figure </w:t>
      </w:r>
      <w:r>
        <w:fldChar w:fldCharType="begin"/>
      </w:r>
      <w:r>
        <w:instrText xml:space="preserve"> SEQ Figure \* ARABIC </w:instrText>
      </w:r>
      <w:r>
        <w:fldChar w:fldCharType="separate"/>
      </w:r>
      <w:r>
        <w:rPr>
          <w:noProof/>
        </w:rPr>
        <w:t>2</w:t>
      </w:r>
      <w:r>
        <w:rPr>
          <w:noProof/>
        </w:rPr>
        <w:fldChar w:fldCharType="end"/>
      </w:r>
      <w:bookmarkEnd w:id="3"/>
      <w:r>
        <w:t xml:space="preserve">. </w:t>
      </w:r>
      <w:r>
        <w:rPr>
          <w:b w:val="0"/>
        </w:rPr>
        <w:t>F</w:t>
      </w:r>
      <w:r w:rsidRPr="00A47428">
        <w:rPr>
          <w:b w:val="0"/>
        </w:rPr>
        <w:t>ixed amplitude and frequency action potential dynamics of a typical cavalcade neuron</w:t>
      </w:r>
      <w:bookmarkEnd w:id="4"/>
      <w:r w:rsidRPr="00A47428">
        <w:rPr>
          <w:b w:val="0"/>
        </w:rPr>
        <w:t xml:space="preserve"> </w:t>
      </w:r>
    </w:p>
    <w:p w:rsidR="00C46F4B" w:rsidRPr="00A47428" w:rsidRDefault="00C46F4B" w:rsidP="00C46F4B">
      <w:pPr>
        <w:pStyle w:val="Caption"/>
        <w:rPr>
          <w:rStyle w:val="CaptionNoBold1"/>
          <w:b w:val="0"/>
        </w:rPr>
      </w:pPr>
      <w:r w:rsidRPr="00A47428">
        <w:rPr>
          <w:b w:val="0"/>
        </w:rPr>
        <w:t>α =0.1,  ε=500, t_f=200.</w:t>
      </w:r>
    </w:p>
    <w:p w:rsidR="00C46F4B" w:rsidRDefault="00C46F4B" w:rsidP="00C46F4B">
      <w:pPr>
        <w:pStyle w:val="NormalNoTab"/>
      </w:pPr>
    </w:p>
    <w:p w:rsidR="00C46F4B" w:rsidRDefault="00C46F4B" w:rsidP="00C46F4B"/>
    <w:p w:rsidR="00C46F4B" w:rsidRDefault="00C46F4B" w:rsidP="00C46F4B">
      <w:pPr>
        <w:pStyle w:val="Heading2"/>
      </w:pPr>
      <w:bookmarkStart w:id="5" w:name="_Toc322415213"/>
      <w:r>
        <w:t>Novel mathematical models</w:t>
      </w:r>
      <w:bookmarkEnd w:id="5"/>
    </w:p>
    <w:p w:rsidR="00C46F4B" w:rsidRDefault="00C46F4B" w:rsidP="00C46F4B">
      <w:pPr>
        <w:pStyle w:val="NormalNoTab"/>
      </w:pPr>
      <w:r>
        <w:t xml:space="preserve">For a spike train of fixed frequency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f</m:t>
                </m:r>
              </m:sub>
            </m:sSub>
          </m:den>
        </m:f>
      </m:oMath>
      <w:r>
        <w:t>and fixed spike amplitude</w:t>
      </w:r>
      <m:oMath>
        <m:r>
          <w:rPr>
            <w:rFonts w:ascii="Cambria Math" w:hAnsi="Cambria Math"/>
          </w:rPr>
          <m:t xml:space="preserve"> ∝</m:t>
        </m:r>
      </m:oMath>
      <w:r>
        <w:t xml:space="preserve">, equation </w:t>
      </w:r>
      <w:r>
        <w:fldChar w:fldCharType="begin"/>
      </w:r>
      <w:r>
        <w:instrText xml:space="preserve"> REF _Ref320538873 \h  \* MERGEFORMAT </w:instrText>
      </w:r>
      <w:r>
        <w:fldChar w:fldCharType="separate"/>
      </w:r>
      <w:r>
        <w:t>(</w:t>
      </w:r>
      <w:r>
        <w:rPr>
          <w:noProof/>
        </w:rPr>
        <w:t>2</w:t>
      </w:r>
      <w:r>
        <w:t>)</w:t>
      </w:r>
      <w:r>
        <w:fldChar w:fldCharType="end"/>
      </w:r>
      <w:r>
        <w:t xml:space="preserve"> can be used to show the action potential </w:t>
      </w:r>
      <m:oMath>
        <m:r>
          <w:rPr>
            <w:rFonts w:ascii="Cambria Math" w:hAnsi="Cambria Math"/>
          </w:rPr>
          <m:t>υ</m:t>
        </m:r>
        <m:d>
          <m:dPr>
            <m:ctrlPr>
              <w:rPr>
                <w:rFonts w:ascii="Cambria Math" w:hAnsi="Cambria Math"/>
              </w:rPr>
            </m:ctrlPr>
          </m:dPr>
          <m:e>
            <m:r>
              <w:rPr>
                <w:rFonts w:ascii="Cambria Math" w:hAnsi="Cambria Math"/>
              </w:rPr>
              <m:t>t</m:t>
            </m:r>
          </m:e>
        </m:d>
      </m:oMath>
      <w:r>
        <w:t xml:space="preserve"> of a neuron at any time after a spike train, described here by a Dirac comb function, is introduced to the neuron.</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496"/>
      </w:tblGrid>
      <w:tr w:rsidR="00C46F4B" w:rsidTr="00972A72">
        <w:tc>
          <w:tcPr>
            <w:tcW w:w="8897" w:type="dxa"/>
            <w:vAlign w:val="center"/>
          </w:tcPr>
          <w:p w:rsidR="00C46F4B" w:rsidRPr="00A769AD" w:rsidRDefault="00C46F4B" w:rsidP="00972A72">
            <w:pPr>
              <w:rPr>
                <w:szCs w:val="24"/>
              </w:rPr>
            </w:pPr>
            <m:oMathPara>
              <m:oMath>
                <m:r>
                  <w:rPr>
                    <w:rFonts w:ascii="Cambria Math" w:hAnsi="Cambria Math"/>
                  </w:rPr>
                  <m:t>υ</m:t>
                </m:r>
                <m:d>
                  <m:dPr>
                    <m:ctrlPr>
                      <w:rPr>
                        <w:rFonts w:ascii="Cambria Math" w:hAnsi="Cambria Math"/>
                      </w:rPr>
                    </m:ctrlPr>
                  </m:dPr>
                  <m:e>
                    <m:r>
                      <w:rPr>
                        <w:rFonts w:ascii="Cambria Math" w:hAnsi="Cambria Math"/>
                      </w:rPr>
                      <m:t>t</m:t>
                    </m:r>
                  </m:e>
                </m:d>
                <m:r>
                  <m:rPr>
                    <m:sty m:val="p"/>
                  </m:rPr>
                  <w:rPr>
                    <w:rFonts w:ascii="Cambria Math" w:hAnsi="Cambria Math"/>
                  </w:rPr>
                  <m:t>= ∝</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sub>
                  <m:sup>
                    <m:r>
                      <m:rPr>
                        <m:sty m:val="p"/>
                      </m:rPr>
                      <w:rPr>
                        <w:rFonts w:ascii="Cambria Math" w:hAnsi="Cambria Math"/>
                      </w:rPr>
                      <m:t>∞</m:t>
                    </m:r>
                  </m:sup>
                  <m:e>
                    <m:d>
                      <m:dPr>
                        <m:begChr m:val="["/>
                        <m:endChr m:val="]"/>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w:rPr>
                                <w:rFonts w:ascii="Cambria Math" w:hAnsi="Cambria Math"/>
                              </w:rPr>
                              <m:t>t</m:t>
                            </m:r>
                          </m:sup>
                          <m:e>
                            <m: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dx</m:t>
                            </m:r>
                            <m:r>
                              <m:rPr>
                                <m:sty m:val="p"/>
                              </m:rPr>
                              <w:rPr>
                                <w:rFonts w:ascii="Cambria Math" w:hAnsi="Cambria Math"/>
                              </w:rPr>
                              <m:t xml:space="preserve"> .  </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num>
                                  <m:den>
                                    <m:r>
                                      <w:rPr>
                                        <w:rFonts w:ascii="Cambria Math" w:hAnsi="Cambria Math"/>
                                      </w:rPr>
                                      <m:t>ε</m:t>
                                    </m:r>
                                  </m:den>
                                </m:f>
                              </m:sup>
                            </m:sSup>
                          </m:e>
                        </m:nary>
                      </m:e>
                    </m:d>
                  </m:e>
                </m:nary>
              </m:oMath>
            </m:oMathPara>
          </w:p>
        </w:tc>
        <w:tc>
          <w:tcPr>
            <w:tcW w:w="283" w:type="dxa"/>
            <w:vAlign w:val="center"/>
          </w:tcPr>
          <w:p w:rsidR="00C46F4B" w:rsidRDefault="00C46F4B" w:rsidP="00972A72">
            <w:pPr>
              <w:pStyle w:val="NormalNoTab"/>
            </w:pPr>
            <w:bookmarkStart w:id="6" w:name="_Ref320538873"/>
            <w:r>
              <w:t>(</w:t>
            </w:r>
            <w:r>
              <w:fldChar w:fldCharType="begin"/>
            </w:r>
            <w:r>
              <w:instrText xml:space="preserve"> SEQ Equation \* ARABIC </w:instrText>
            </w:r>
            <w:r>
              <w:fldChar w:fldCharType="separate"/>
            </w:r>
            <w:r>
              <w:rPr>
                <w:noProof/>
              </w:rPr>
              <w:t>2</w:t>
            </w:r>
            <w:r>
              <w:rPr>
                <w:noProof/>
              </w:rPr>
              <w:fldChar w:fldCharType="end"/>
            </w:r>
            <w:r>
              <w:t>)</w:t>
            </w:r>
            <w:bookmarkEnd w:id="6"/>
          </w:p>
        </w:tc>
      </w:tr>
    </w:tbl>
    <w:p w:rsidR="00C46F4B" w:rsidRDefault="00C46F4B" w:rsidP="00C46F4B">
      <w:r>
        <w:t xml:space="preserve">However </w:t>
      </w:r>
      <w:r>
        <w:fldChar w:fldCharType="begin"/>
      </w:r>
      <w:r>
        <w:instrText xml:space="preserve"> REF _Ref320538873 \h  \* MERGEFORMAT </w:instrText>
      </w:r>
      <w:r>
        <w:fldChar w:fldCharType="separate"/>
      </w:r>
      <w:r>
        <w:t>(</w:t>
      </w:r>
      <w:r>
        <w:rPr>
          <w:noProof/>
        </w:rPr>
        <w:t>2</w:t>
      </w:r>
      <w:r>
        <w:t>)</w:t>
      </w:r>
      <w:r>
        <w:fldChar w:fldCharType="end"/>
      </w:r>
      <w:r>
        <w:t xml:space="preserve"> only allows for fixed amplitudes and timing between spikes. In order to modify this equation to allow any spike amplitudes and spike timings, the </w:t>
      </w:r>
      <m:oMath>
        <m:r>
          <w:rPr>
            <w:rFonts w:ascii="Cambria Math" w:hAnsi="Cambria Math"/>
          </w:rPr>
          <m:t>k</m:t>
        </m:r>
      </m:oMath>
      <w:r>
        <w:t xml:space="preserve"> terms can be replaced by a vector </w:t>
      </w:r>
      <m:oMath>
        <m:r>
          <w:rPr>
            <w:rFonts w:ascii="Cambria Math" w:hAnsi="Cambria Math"/>
          </w:rPr>
          <m:t>ϕ</m:t>
        </m:r>
      </m:oMath>
      <w:r>
        <w:t xml:space="preserve"> containing spike times </w:t>
      </w:r>
      <w:r>
        <w:fldChar w:fldCharType="begin"/>
      </w:r>
      <w:r>
        <w:instrText xml:space="preserve"> REF _Ref320538897 \h  \* MERGEFORMAT </w:instrText>
      </w:r>
      <w:r>
        <w:fldChar w:fldCharType="separate"/>
      </w:r>
      <w:r>
        <w:t>(</w:t>
      </w:r>
      <w:r>
        <w:rPr>
          <w:noProof/>
        </w:rPr>
        <w:t>3</w:t>
      </w:r>
      <w:r>
        <w:t>)</w:t>
      </w:r>
      <w:r>
        <w:fldChar w:fldCharType="end"/>
      </w:r>
      <w:r>
        <w:t xml:space="preserve">, and a vector </w:t>
      </w:r>
      <m:oMath>
        <m:r>
          <w:rPr>
            <w:rFonts w:ascii="Cambria Math" w:hAnsi="Cambria Math"/>
          </w:rPr>
          <m:t>A</m:t>
        </m:r>
      </m:oMath>
      <w:r>
        <w:t xml:space="preserve"> containing corresponding spike amplitudes </w:t>
      </w:r>
      <w:r>
        <w:fldChar w:fldCharType="begin"/>
      </w:r>
      <w:r>
        <w:instrText xml:space="preserve"> REF _Ref320538909 \h  \* MERGEFORMAT </w:instrText>
      </w:r>
      <w:r>
        <w:fldChar w:fldCharType="separate"/>
      </w:r>
      <w:r>
        <w:t>(</w:t>
      </w:r>
      <w:r>
        <w:rPr>
          <w:noProof/>
        </w:rPr>
        <w:t>4</w:t>
      </w:r>
      <w:r>
        <w:t>)</w:t>
      </w:r>
      <w:r>
        <w:fldChar w:fldCharType="end"/>
      </w:r>
      <w:r>
        <w: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496"/>
      </w:tblGrid>
      <w:tr w:rsidR="00C46F4B" w:rsidTr="00972A72">
        <w:tc>
          <w:tcPr>
            <w:tcW w:w="8897" w:type="dxa"/>
            <w:vAlign w:val="center"/>
          </w:tcPr>
          <w:p w:rsidR="00C46F4B" w:rsidRPr="00A769AD" w:rsidRDefault="00C46F4B" w:rsidP="00972A72">
            <w:pPr>
              <w:rPr>
                <w:szCs w:val="24"/>
              </w:rPr>
            </w:pPr>
            <m:oMathPara>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m:t>
                              </m:r>
                            </m:e>
                            <m:sub>
                              <m:r>
                                <m:rPr>
                                  <m:sty m:val="p"/>
                                </m:rPr>
                                <w:rPr>
                                  <w:rFonts w:ascii="Cambria Math" w:hAnsi="Cambria Math"/>
                                </w:rPr>
                                <m:t>0</m:t>
                              </m:r>
                            </m:sub>
                          </m:sSub>
                          <m:ctrlPr>
                            <w:rPr>
                              <w:rFonts w:ascii="Cambria Math" w:eastAsia="Cambria Math" w:hAnsi="Cambria Math" w:cs="Cambria Math"/>
                              <w:bCs/>
                            </w:rPr>
                          </m:ctrlPr>
                        </m:e>
                        <m:e>
                          <m:r>
                            <m:rPr>
                              <m:sty m:val="p"/>
                            </m:rPr>
                            <w:rPr>
                              <w:rFonts w:ascii="Cambria Math" w:eastAsia="Cambria Math" w:hAnsi="Cambria Math" w:cs="Cambria Math"/>
                            </w:rPr>
                            <m:t>…</m:t>
                          </m:r>
                        </m:e>
                        <m:e>
                          <m:sSub>
                            <m:sSubPr>
                              <m:ctrlPr>
                                <w:rPr>
                                  <w:rFonts w:ascii="Cambria Math" w:hAnsi="Cambria Math"/>
                                </w:rPr>
                              </m:ctrlPr>
                            </m:sSubPr>
                            <m:e>
                              <m:r>
                                <m:rPr>
                                  <m:sty m:val="p"/>
                                </m:rPr>
                                <w:rPr>
                                  <w:rFonts w:ascii="Cambria Math" w:hAnsi="Cambria Math"/>
                                </w:rPr>
                                <m:t>∝</m:t>
                              </m:r>
                            </m:e>
                            <m:sub>
                              <m:r>
                                <w:rPr>
                                  <w:rFonts w:ascii="Cambria Math" w:hAnsi="Cambria Math"/>
                                </w:rPr>
                                <m:t>n</m:t>
                              </m:r>
                            </m:sub>
                          </m:sSub>
                        </m:e>
                      </m:mr>
                    </m:m>
                  </m:e>
                </m:d>
              </m:oMath>
            </m:oMathPara>
          </w:p>
        </w:tc>
        <w:tc>
          <w:tcPr>
            <w:tcW w:w="283" w:type="dxa"/>
            <w:vAlign w:val="center"/>
          </w:tcPr>
          <w:p w:rsidR="00C46F4B" w:rsidRDefault="00C46F4B" w:rsidP="00972A72">
            <w:pPr>
              <w:pStyle w:val="NormalNoTab"/>
            </w:pPr>
            <w:bookmarkStart w:id="7" w:name="_Ref320538897"/>
            <w:r>
              <w:t>(</w:t>
            </w:r>
            <w:r>
              <w:fldChar w:fldCharType="begin"/>
            </w:r>
            <w:r>
              <w:instrText xml:space="preserve"> SEQ Equation \* ARABIC </w:instrText>
            </w:r>
            <w:r>
              <w:fldChar w:fldCharType="separate"/>
            </w:r>
            <w:r>
              <w:rPr>
                <w:noProof/>
              </w:rPr>
              <w:t>3</w:t>
            </w:r>
            <w:r>
              <w:rPr>
                <w:noProof/>
              </w:rPr>
              <w:fldChar w:fldCharType="end"/>
            </w:r>
            <w:r>
              <w:t>)</w:t>
            </w:r>
            <w:bookmarkEnd w:id="7"/>
          </w:p>
        </w:tc>
      </w:tr>
      <w:tr w:rsidR="00C46F4B" w:rsidTr="00972A72">
        <w:tc>
          <w:tcPr>
            <w:tcW w:w="8897" w:type="dxa"/>
            <w:vAlign w:val="center"/>
          </w:tcPr>
          <w:p w:rsidR="00C46F4B" w:rsidRPr="00A769AD" w:rsidRDefault="00C46F4B" w:rsidP="00972A72">
            <w:pPr>
              <w:rPr>
                <w:szCs w:val="24"/>
              </w:rPr>
            </w:pPr>
            <m:oMathPara>
              <m:oMath>
                <m:r>
                  <w:rPr>
                    <w:rFonts w:ascii="Cambria Math" w:hAnsi="Cambria Math"/>
                  </w:rPr>
                  <m:t>ϕ</m:t>
                </m:r>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m:rPr>
                                  <m:sty m:val="p"/>
                                </m:rPr>
                                <w:rPr>
                                  <w:rFonts w:ascii="Cambria Math" w:hAnsi="Cambria Math"/>
                                </w:rPr>
                                <m:t>0</m:t>
                              </m:r>
                            </m:sub>
                          </m:sSub>
                        </m:e>
                        <m:e>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n</m:t>
                              </m:r>
                            </m:sub>
                          </m:sSub>
                        </m:e>
                      </m:mr>
                    </m:m>
                  </m:e>
                </m:d>
              </m:oMath>
            </m:oMathPara>
          </w:p>
        </w:tc>
        <w:tc>
          <w:tcPr>
            <w:tcW w:w="283" w:type="dxa"/>
            <w:vAlign w:val="center"/>
          </w:tcPr>
          <w:p w:rsidR="00C46F4B" w:rsidRDefault="00C46F4B" w:rsidP="00972A72">
            <w:pPr>
              <w:pStyle w:val="NormalNoTab"/>
            </w:pPr>
            <w:bookmarkStart w:id="8" w:name="_Ref320538909"/>
            <w:r>
              <w:t>(</w:t>
            </w:r>
            <w:r>
              <w:fldChar w:fldCharType="begin"/>
            </w:r>
            <w:r>
              <w:instrText xml:space="preserve"> SEQ Equation \* ARABIC </w:instrText>
            </w:r>
            <w:r>
              <w:fldChar w:fldCharType="separate"/>
            </w:r>
            <w:r>
              <w:rPr>
                <w:noProof/>
              </w:rPr>
              <w:t>4</w:t>
            </w:r>
            <w:r>
              <w:rPr>
                <w:noProof/>
              </w:rPr>
              <w:fldChar w:fldCharType="end"/>
            </w:r>
            <w:r>
              <w:t>)</w:t>
            </w:r>
            <w:bookmarkEnd w:id="8"/>
          </w:p>
        </w:tc>
      </w:tr>
    </w:tbl>
    <w:p w:rsidR="00C46F4B" w:rsidRDefault="00C46F4B" w:rsidP="00C46F4B">
      <w:r>
        <w:t xml:space="preserve">Equation </w:t>
      </w:r>
      <w:r>
        <w:fldChar w:fldCharType="begin"/>
      </w:r>
      <w:r>
        <w:instrText xml:space="preserve"> REF _Ref320538873 \h  \* MERGEFORMAT </w:instrText>
      </w:r>
      <w:r>
        <w:fldChar w:fldCharType="separate"/>
      </w:r>
      <w:r>
        <w:t>(</w:t>
      </w:r>
      <w:r>
        <w:rPr>
          <w:noProof/>
        </w:rPr>
        <w:t>2</w:t>
      </w:r>
      <w:r>
        <w:t>)</w:t>
      </w:r>
      <w:r>
        <w:fldChar w:fldCharType="end"/>
      </w:r>
      <w:r>
        <w:t xml:space="preserve"> can then be split into two separate components. Firstly, the calculated Dirac comb integral is described by </w:t>
      </w:r>
      <w:r>
        <w:fldChar w:fldCharType="begin"/>
      </w:r>
      <w:r>
        <w:instrText xml:space="preserve"> REF _Ref320538930 \h  \* MERGEFORMAT </w:instrText>
      </w:r>
      <w:r>
        <w:fldChar w:fldCharType="separate"/>
      </w:r>
      <w:r>
        <w:t>(</w:t>
      </w:r>
      <w:r>
        <w:rPr>
          <w:noProof/>
        </w:rPr>
        <w:t>5</w:t>
      </w:r>
      <w:r>
        <w:t>)</w:t>
      </w:r>
      <w:r>
        <w:fldChar w:fldCharType="end"/>
      </w:r>
      <w:r>
        <w: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496"/>
      </w:tblGrid>
      <w:tr w:rsidR="00C46F4B" w:rsidTr="00972A72">
        <w:tc>
          <w:tcPr>
            <w:tcW w:w="8897" w:type="dxa"/>
            <w:vAlign w:val="center"/>
          </w:tcPr>
          <w:p w:rsidR="00C46F4B" w:rsidRPr="00A769AD" w:rsidRDefault="00C46F4B" w:rsidP="00972A72">
            <w:pPr>
              <w:rPr>
                <w:szCs w:val="24"/>
              </w:rPr>
            </w:pPr>
            <m:oMathPara>
              <m:oMath>
                <m:r>
                  <w:rPr>
                    <w:rFonts w:ascii="Cambria Math" w:hAnsi="Cambria Math"/>
                  </w:rPr>
                  <m:t>D</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ϕ</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w:rPr>
                        <w:rFonts w:ascii="Cambria Math" w:hAnsi="Cambria Math"/>
                      </w:rPr>
                      <m:t>t</m:t>
                    </m:r>
                  </m:sup>
                  <m:e>
                    <m: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ϕ</m:t>
                        </m:r>
                      </m:e>
                    </m:d>
                    <m:r>
                      <w:rPr>
                        <w:rFonts w:ascii="Cambria Math" w:hAnsi="Cambria Math"/>
                      </w:rPr>
                      <m:t>dϕ</m:t>
                    </m:r>
                  </m:e>
                </m:nary>
              </m:oMath>
            </m:oMathPara>
          </w:p>
        </w:tc>
        <w:tc>
          <w:tcPr>
            <w:tcW w:w="283" w:type="dxa"/>
            <w:vAlign w:val="center"/>
          </w:tcPr>
          <w:p w:rsidR="00C46F4B" w:rsidRDefault="00C46F4B" w:rsidP="00972A72">
            <w:pPr>
              <w:pStyle w:val="NormalNoTab"/>
            </w:pPr>
            <w:bookmarkStart w:id="9" w:name="_Ref320538930"/>
            <w:r>
              <w:t>(</w:t>
            </w:r>
            <w:r>
              <w:fldChar w:fldCharType="begin"/>
            </w:r>
            <w:r>
              <w:instrText xml:space="preserve"> SEQ Equation \* ARABIC </w:instrText>
            </w:r>
            <w:r>
              <w:fldChar w:fldCharType="separate"/>
            </w:r>
            <w:r>
              <w:rPr>
                <w:noProof/>
              </w:rPr>
              <w:t>5</w:t>
            </w:r>
            <w:r>
              <w:rPr>
                <w:noProof/>
              </w:rPr>
              <w:fldChar w:fldCharType="end"/>
            </w:r>
            <w:r>
              <w:t>)</w:t>
            </w:r>
            <w:bookmarkEnd w:id="9"/>
          </w:p>
        </w:tc>
      </w:tr>
    </w:tbl>
    <w:p w:rsidR="00C46F4B" w:rsidRDefault="00C46F4B" w:rsidP="00C46F4B">
      <w:r>
        <w:t xml:space="preserve">Secondly the “leak” function, which decays the action potential after each spike, is described by equation </w:t>
      </w:r>
      <w:r>
        <w:fldChar w:fldCharType="begin"/>
      </w:r>
      <w:r>
        <w:instrText xml:space="preserve"> REF _Ref322334320 \h </w:instrText>
      </w:r>
      <w:r>
        <w:fldChar w:fldCharType="separate"/>
      </w:r>
      <w:r>
        <w:t>(</w:t>
      </w:r>
      <w:r>
        <w:rPr>
          <w:noProof/>
        </w:rPr>
        <w:t>6</w:t>
      </w:r>
      <w:r>
        <w:t>)</w:t>
      </w:r>
      <w:r>
        <w:fldChar w:fldCharType="end"/>
      </w:r>
      <w:r>
        <w: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496"/>
      </w:tblGrid>
      <w:tr w:rsidR="00C46F4B" w:rsidTr="00972A72">
        <w:tc>
          <w:tcPr>
            <w:tcW w:w="8684" w:type="dxa"/>
            <w:vAlign w:val="center"/>
          </w:tcPr>
          <w:p w:rsidR="00C46F4B" w:rsidRPr="00A769AD" w:rsidRDefault="00C46F4B" w:rsidP="00972A72">
            <w:pPr>
              <w:rPr>
                <w:szCs w:val="24"/>
              </w:rPr>
            </w:pPr>
            <m:oMathPara>
              <m:oMath>
                <m:r>
                  <w:rPr>
                    <w:rFonts w:ascii="Cambria Math" w:hAnsi="Cambria Math"/>
                  </w:rPr>
                  <m:t>E</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ϕ</m:t>
                    </m:r>
                  </m:e>
                </m:d>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ϕ</m:t>
                        </m:r>
                        <m:r>
                          <m:rPr>
                            <m:sty m:val="p"/>
                          </m:rPr>
                          <w:rPr>
                            <w:rFonts w:ascii="Cambria Math" w:hAnsi="Cambria Math"/>
                          </w:rPr>
                          <m:t>)</m:t>
                        </m:r>
                      </m:num>
                      <m:den>
                        <m:r>
                          <w:rPr>
                            <w:rFonts w:ascii="Cambria Math" w:hAnsi="Cambria Math"/>
                          </w:rPr>
                          <m:t>ε</m:t>
                        </m:r>
                      </m:den>
                    </m:f>
                  </m:sup>
                </m:sSup>
              </m:oMath>
            </m:oMathPara>
          </w:p>
        </w:tc>
        <w:tc>
          <w:tcPr>
            <w:tcW w:w="496" w:type="dxa"/>
            <w:vAlign w:val="center"/>
          </w:tcPr>
          <w:p w:rsidR="00C46F4B" w:rsidRDefault="00C46F4B" w:rsidP="00972A72">
            <w:pPr>
              <w:pStyle w:val="NormalNoTab"/>
            </w:pPr>
            <w:bookmarkStart w:id="10" w:name="_Ref322334320"/>
            <w:r>
              <w:t>(</w:t>
            </w:r>
            <w:r>
              <w:fldChar w:fldCharType="begin"/>
            </w:r>
            <w:r>
              <w:instrText xml:space="preserve"> SEQ Equation \* ARABIC </w:instrText>
            </w:r>
            <w:r>
              <w:fldChar w:fldCharType="separate"/>
            </w:r>
            <w:r>
              <w:rPr>
                <w:noProof/>
              </w:rPr>
              <w:t>6</w:t>
            </w:r>
            <w:r>
              <w:rPr>
                <w:noProof/>
              </w:rPr>
              <w:fldChar w:fldCharType="end"/>
            </w:r>
            <w:r>
              <w:t>)</w:t>
            </w:r>
            <w:bookmarkEnd w:id="10"/>
          </w:p>
        </w:tc>
      </w:tr>
    </w:tbl>
    <w:p w:rsidR="00C46F4B" w:rsidRDefault="00C46F4B" w:rsidP="00C46F4B">
      <w:r>
        <w:t xml:space="preserve">The value of the action potential </w:t>
      </w:r>
      <m:oMath>
        <m:r>
          <m:rPr>
            <m:sty m:val="p"/>
          </m:rPr>
          <w:rPr>
            <w:rFonts w:ascii="Cambria Math" w:hAnsi="Cambria Math"/>
          </w:rPr>
          <m:t>υ</m:t>
        </m:r>
      </m:oMath>
      <w:r>
        <w:t xml:space="preserve">  at time </w:t>
      </w:r>
      <m:oMath>
        <m:r>
          <w:rPr>
            <w:rFonts w:ascii="Cambria Math" w:hAnsi="Cambria Math"/>
          </w:rPr>
          <m:t>t</m:t>
        </m:r>
      </m:oMath>
      <w:r>
        <w:t xml:space="preserve"> with the given incoming spike train is then calculated by taking the element-wise product of </w:t>
      </w:r>
      <m:oMath>
        <m:r>
          <w:rPr>
            <w:rFonts w:ascii="Cambria Math" w:hAnsi="Cambria Math"/>
          </w:rPr>
          <m:t>D</m:t>
        </m:r>
        <m:d>
          <m:dPr>
            <m:ctrlPr>
              <w:rPr>
                <w:rFonts w:ascii="Cambria Math" w:hAnsi="Cambria Math"/>
                <w:i/>
              </w:rPr>
            </m:ctrlPr>
          </m:dPr>
          <m:e>
            <m:r>
              <w:rPr>
                <w:rFonts w:ascii="Cambria Math" w:hAnsi="Cambria Math"/>
              </w:rPr>
              <m:t>t,ϕ</m:t>
            </m:r>
          </m:e>
        </m:d>
      </m:oMath>
      <w:r>
        <w:t xml:space="preserve">and the amplitude vector </w:t>
      </w:r>
      <m:oMath>
        <m:r>
          <w:rPr>
            <w:rFonts w:ascii="Cambria Math" w:hAnsi="Cambria Math"/>
          </w:rPr>
          <m:t>A</m:t>
        </m:r>
      </m:oMath>
      <w:r>
        <w:t xml:space="preserve">, then multiplying by the transpose of </w:t>
      </w:r>
      <m:oMath>
        <m:r>
          <w:rPr>
            <w:rFonts w:ascii="Cambria Math" w:hAnsi="Cambria Math"/>
          </w:rPr>
          <m:t>E</m:t>
        </m:r>
        <m:d>
          <m:dPr>
            <m:ctrlPr>
              <w:rPr>
                <w:rFonts w:ascii="Cambria Math" w:hAnsi="Cambria Math"/>
                <w:i/>
              </w:rPr>
            </m:ctrlPr>
          </m:dPr>
          <m:e>
            <m:r>
              <w:rPr>
                <w:rFonts w:ascii="Cambria Math" w:hAnsi="Cambria Math"/>
              </w:rPr>
              <m:t>t,ϕ</m:t>
            </m:r>
          </m:e>
        </m:d>
      </m:oMath>
      <w:r>
        <w:t xml:space="preserve">. This is shown in equation </w:t>
      </w:r>
      <w:r>
        <w:fldChar w:fldCharType="begin"/>
      </w:r>
      <w:r>
        <w:instrText xml:space="preserve"> REF _Ref320538943 \h </w:instrText>
      </w:r>
      <w:r>
        <w:fldChar w:fldCharType="separate"/>
      </w:r>
      <w:r>
        <w:t>(</w:t>
      </w:r>
      <w:r>
        <w:rPr>
          <w:noProof/>
        </w:rPr>
        <w:t>7</w:t>
      </w:r>
      <w:r>
        <w:t>)</w:t>
      </w:r>
      <w:r>
        <w:fldChar w:fldCharType="end"/>
      </w:r>
      <w:r>
        <w: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496"/>
      </w:tblGrid>
      <w:tr w:rsidR="00C46F4B" w:rsidTr="00972A72">
        <w:tc>
          <w:tcPr>
            <w:tcW w:w="8897" w:type="dxa"/>
            <w:vAlign w:val="center"/>
          </w:tcPr>
          <w:p w:rsidR="00C46F4B" w:rsidRPr="00A769AD" w:rsidRDefault="00C46F4B" w:rsidP="00972A72">
            <w:pPr>
              <w:pStyle w:val="Quote"/>
              <w:rPr>
                <w:sz w:val="24"/>
                <w:szCs w:val="24"/>
              </w:rPr>
            </w:pPr>
            <m:oMathPara>
              <m:oMath>
                <m:r>
                  <w:rPr>
                    <w:rFonts w:ascii="Cambria Math" w:hAnsi="Cambria Math"/>
                  </w:rPr>
                  <m:t>υ</m:t>
                </m:r>
                <m:d>
                  <m:dPr>
                    <m:ctrlPr>
                      <w:rPr>
                        <w:rFonts w:ascii="Cambria Math" w:hAnsi="Cambria Math"/>
                      </w:rPr>
                    </m:ctrlPr>
                  </m:dPr>
                  <m:e>
                    <m:r>
                      <w:rPr>
                        <w:rFonts w:ascii="Cambria Math" w:hAnsi="Cambria Math"/>
                      </w:rPr>
                      <m:t>t,ϕ,A</m:t>
                    </m:r>
                  </m:e>
                </m:d>
                <m:r>
                  <w:rPr>
                    <w:rFonts w:ascii="Cambria Math" w:hAnsi="Cambria Math"/>
                  </w:rPr>
                  <m:t>=</m:t>
                </m:r>
                <m:d>
                  <m:dPr>
                    <m:ctrlPr>
                      <w:rPr>
                        <w:rFonts w:ascii="Cambria Math" w:hAnsi="Cambria Math"/>
                      </w:rPr>
                    </m:ctrlPr>
                  </m:dPr>
                  <m:e>
                    <m:r>
                      <w:rPr>
                        <w:rFonts w:ascii="Cambria Math" w:hAnsi="Cambria Math"/>
                      </w:rPr>
                      <m:t>A∘D</m:t>
                    </m:r>
                    <m:d>
                      <m:dPr>
                        <m:ctrlPr>
                          <w:rPr>
                            <w:rFonts w:ascii="Cambria Math" w:hAnsi="Cambria Math"/>
                          </w:rPr>
                        </m:ctrlPr>
                      </m:dPr>
                      <m:e>
                        <m:r>
                          <w:rPr>
                            <w:rFonts w:ascii="Cambria Math" w:hAnsi="Cambria Math"/>
                          </w:rPr>
                          <m:t>t,ϕ</m:t>
                        </m:r>
                      </m:e>
                    </m:d>
                  </m:e>
                </m:d>
                <m:sSup>
                  <m:sSupPr>
                    <m:ctrlPr>
                      <w:rPr>
                        <w:rFonts w:ascii="Cambria Math" w:hAnsi="Cambria Math"/>
                      </w:rPr>
                    </m:ctrlPr>
                  </m:sSupPr>
                  <m:e>
                    <m:r>
                      <w:rPr>
                        <w:rFonts w:ascii="Cambria Math" w:hAnsi="Cambria Math"/>
                      </w:rPr>
                      <m:t>E(t,ϕ)</m:t>
                    </m:r>
                  </m:e>
                  <m:sup>
                    <m:r>
                      <w:rPr>
                        <w:rFonts w:ascii="Cambria Math" w:hAnsi="Cambria Math"/>
                      </w:rPr>
                      <m:t>T</m:t>
                    </m:r>
                  </m:sup>
                </m:sSup>
              </m:oMath>
            </m:oMathPara>
          </w:p>
        </w:tc>
        <w:tc>
          <w:tcPr>
            <w:tcW w:w="283" w:type="dxa"/>
            <w:vAlign w:val="center"/>
          </w:tcPr>
          <w:p w:rsidR="00C46F4B" w:rsidRDefault="00C46F4B" w:rsidP="00972A72">
            <w:pPr>
              <w:pStyle w:val="NormalNoTab"/>
            </w:pPr>
            <w:bookmarkStart w:id="11" w:name="_Ref320538943"/>
            <w:r>
              <w:t>(</w:t>
            </w:r>
            <w:r>
              <w:fldChar w:fldCharType="begin"/>
            </w:r>
            <w:r>
              <w:instrText xml:space="preserve"> SEQ Equation \* ARABIC </w:instrText>
            </w:r>
            <w:r>
              <w:fldChar w:fldCharType="separate"/>
            </w:r>
            <w:r>
              <w:rPr>
                <w:noProof/>
              </w:rPr>
              <w:t>7</w:t>
            </w:r>
            <w:r>
              <w:rPr>
                <w:noProof/>
              </w:rPr>
              <w:fldChar w:fldCharType="end"/>
            </w:r>
            <w:r>
              <w:t>)</w:t>
            </w:r>
            <w:bookmarkEnd w:id="11"/>
          </w:p>
        </w:tc>
      </w:tr>
    </w:tbl>
    <w:p w:rsidR="00C46F4B" w:rsidRDefault="00C46F4B" w:rsidP="00C46F4B">
      <w:r>
        <w:t xml:space="preserve">Calculating the action potential of a neuron at any time, given that it is subject to spikes with random timing and amplitudes, would be time consuming and non-trivial using equations proposed in </w:t>
      </w:r>
      <w:sdt>
        <w:sdtPr>
          <w:id w:val="-940452857"/>
          <w:citation/>
        </w:sdtPr>
        <w:sdtContent>
          <w:r>
            <w:fldChar w:fldCharType="begin"/>
          </w:r>
          <w:r>
            <w:instrText xml:space="preserve"> CITATION Chr10 \l 2057 </w:instrText>
          </w:r>
          <w:r>
            <w:fldChar w:fldCharType="separate"/>
          </w:r>
          <w:r>
            <w:rPr>
              <w:noProof/>
            </w:rPr>
            <w:t>[</w:t>
          </w:r>
          <w:hyperlink w:anchor="Chr10" w:history="1">
            <w:r>
              <w:rPr>
                <w:rStyle w:val="HeaderChar"/>
                <w:noProof/>
              </w:rPr>
              <w:t>22</w:t>
            </w:r>
          </w:hyperlink>
          <w:r>
            <w:rPr>
              <w:noProof/>
            </w:rPr>
            <w:t>]</w:t>
          </w:r>
          <w:r>
            <w:fldChar w:fldCharType="end"/>
          </w:r>
        </w:sdtContent>
      </w:sdt>
      <w:r>
        <w:t>. For example, consider the following situation:</w:t>
      </w:r>
    </w:p>
    <w:p w:rsidR="00C46F4B" w:rsidRPr="00B012EA" w:rsidRDefault="00C46F4B" w:rsidP="00C46F4B">
      <w:r>
        <w:t xml:space="preserve">A neuron has </w:t>
      </w:r>
      <m:oMath>
        <m:r>
          <w:rPr>
            <w:rFonts w:ascii="Cambria Math" w:hAnsi="Cambria Math"/>
          </w:rPr>
          <m:t>n</m:t>
        </m:r>
      </m:oMath>
      <w:r>
        <w:t xml:space="preserve"> incoming synapses with spike trains of varying amplitude and frequency, the equations</w:t>
      </w:r>
      <w:r w:rsidRPr="00B012EA">
        <w:t xml:space="preserve"> </w:t>
      </w:r>
      <w:r w:rsidRPr="00B012EA">
        <w:fldChar w:fldCharType="begin"/>
      </w:r>
      <w:r w:rsidRPr="00B012EA">
        <w:instrText xml:space="preserve"> REF _Ref320538971 \h  \* MERGEFORMAT </w:instrText>
      </w:r>
      <w:r w:rsidRPr="00B012EA">
        <w:fldChar w:fldCharType="separate"/>
      </w:r>
      <w:r w:rsidRPr="00B012EA">
        <w:t>(</w:t>
      </w:r>
      <w:r>
        <w:rPr>
          <w:noProof/>
        </w:rPr>
        <w:t>8</w:t>
      </w:r>
      <w:r w:rsidRPr="00B012EA">
        <w:t>)</w:t>
      </w:r>
      <w:r w:rsidRPr="00B012EA">
        <w:fldChar w:fldCharType="end"/>
      </w:r>
      <w:r w:rsidRPr="00B012EA">
        <w:t xml:space="preserve"> and </w:t>
      </w:r>
      <w:r w:rsidRPr="00B012EA">
        <w:fldChar w:fldCharType="begin"/>
      </w:r>
      <w:r w:rsidRPr="00B012EA">
        <w:instrText xml:space="preserve"> REF _Ref320548689 \h  \* MERGEFORMAT </w:instrText>
      </w:r>
      <w:r w:rsidRPr="00B012EA">
        <w:fldChar w:fldCharType="separate"/>
      </w:r>
      <w:r>
        <w:t>(</w:t>
      </w:r>
      <w:r>
        <w:rPr>
          <w:noProof/>
        </w:rPr>
        <w:t>9</w:t>
      </w:r>
      <w:r>
        <w:t>)</w:t>
      </w:r>
      <w:r w:rsidRPr="00B012EA">
        <w:fldChar w:fldCharType="end"/>
      </w:r>
      <w:r w:rsidRPr="00B012EA">
        <w:t xml:space="preserve"> below, given in </w:t>
      </w:r>
      <w:sdt>
        <w:sdtPr>
          <w:id w:val="-813107569"/>
          <w:citation/>
        </w:sdtPr>
        <w:sdtContent>
          <w:r w:rsidRPr="00B012EA">
            <w:fldChar w:fldCharType="begin"/>
          </w:r>
          <w:r w:rsidRPr="00B012EA">
            <w:instrText xml:space="preserve"> CITATION Chr10 \l 2057 </w:instrText>
          </w:r>
          <w:r w:rsidRPr="00B012EA">
            <w:fldChar w:fldCharType="separate"/>
          </w:r>
          <w:r>
            <w:rPr>
              <w:noProof/>
            </w:rPr>
            <w:t>[</w:t>
          </w:r>
          <w:hyperlink w:anchor="Chr10" w:history="1">
            <w:r>
              <w:rPr>
                <w:rStyle w:val="HeaderChar"/>
                <w:noProof/>
              </w:rPr>
              <w:t>22</w:t>
            </w:r>
          </w:hyperlink>
          <w:r>
            <w:rPr>
              <w:noProof/>
            </w:rPr>
            <w:t>]</w:t>
          </w:r>
          <w:r w:rsidRPr="00B012EA">
            <w:fldChar w:fldCharType="end"/>
          </w:r>
        </w:sdtContent>
      </w:sdt>
      <w:r w:rsidRPr="00B012EA">
        <w:t>, only account for fixed spike frequency and amplitude.</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496"/>
      </w:tblGrid>
      <w:tr w:rsidR="00C46F4B" w:rsidRPr="00B012EA" w:rsidTr="00972A72">
        <w:tc>
          <w:tcPr>
            <w:tcW w:w="8897" w:type="dxa"/>
            <w:vAlign w:val="center"/>
          </w:tcPr>
          <w:p w:rsidR="00C46F4B" w:rsidRPr="00B012EA" w:rsidRDefault="00C46F4B" w:rsidP="00972A72">
            <w:pPr>
              <w:rPr>
                <w:szCs w:val="24"/>
              </w:rPr>
            </w:pPr>
            <m:oMathPara>
              <m:oMath>
                <m:r>
                  <w:rPr>
                    <w:rFonts w:ascii="Cambria Math" w:hAnsi="Cambria Math"/>
                  </w:rPr>
                  <m:t>υ</m:t>
                </m:r>
                <m:r>
                  <m:rPr>
                    <m:sty m:val="p"/>
                  </m:rPr>
                  <w:rPr>
                    <w:rFonts w:ascii="Cambria Math" w:hAnsi="Cambria Math"/>
                  </w:rPr>
                  <m:t xml:space="preserve">= </m:t>
                </m:r>
                <m:f>
                  <m:fPr>
                    <m:ctrlPr>
                      <w:rPr>
                        <w:rFonts w:ascii="Cambria Math" w:hAnsi="Cambria Math"/>
                      </w:rPr>
                    </m:ctrlPr>
                  </m:fPr>
                  <m:num>
                    <m:r>
                      <w:rPr>
                        <w:rFonts w:ascii="Cambria Math" w:hAnsi="Cambria Math"/>
                      </w:rPr>
                      <m:t>α</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t</m:t>
                                    </m:r>
                                  </m:e>
                                  <m:sub>
                                    <m:r>
                                      <w:rPr>
                                        <w:rFonts w:ascii="Cambria Math" w:hAnsi="Cambria Math"/>
                                      </w:rPr>
                                      <m:t>f</m:t>
                                    </m:r>
                                  </m:sub>
                                </m:sSub>
                              </m:num>
                              <m:den>
                                <m:r>
                                  <w:rPr>
                                    <w:rFonts w:ascii="Cambria Math" w:hAnsi="Cambria Math"/>
                                  </w:rPr>
                                  <m:t>ε</m:t>
                                </m:r>
                              </m:den>
                            </m:f>
                          </m:sup>
                        </m:sSup>
                      </m:e>
                    </m:d>
                  </m:num>
                  <m:den>
                    <m:d>
                      <m:dPr>
                        <m:ctrlPr>
                          <w:rPr>
                            <w:rFonts w:ascii="Cambria Math" w:hAnsi="Cambria Math"/>
                          </w:rPr>
                        </m:ctrlPr>
                      </m:dPr>
                      <m:e>
                        <m:r>
                          <m:rPr>
                            <m:sty m:val="p"/>
                          </m:rPr>
                          <w:rPr>
                            <w:rFonts w:ascii="Cambria Math" w:hAnsi="Cambria Math"/>
                          </w:rPr>
                          <m:t xml:space="preserve">1- </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f</m:t>
                                    </m:r>
                                  </m:sub>
                                </m:sSub>
                              </m:num>
                              <m:den>
                                <m:r>
                                  <w:rPr>
                                    <w:rFonts w:ascii="Cambria Math" w:hAnsi="Cambria Math"/>
                                  </w:rPr>
                                  <m:t>ε</m:t>
                                </m:r>
                              </m:den>
                            </m:f>
                          </m:sup>
                        </m:sSup>
                      </m:e>
                    </m:d>
                  </m:den>
                </m:f>
              </m:oMath>
            </m:oMathPara>
          </w:p>
        </w:tc>
        <w:tc>
          <w:tcPr>
            <w:tcW w:w="283" w:type="dxa"/>
            <w:vAlign w:val="center"/>
          </w:tcPr>
          <w:p w:rsidR="00C46F4B" w:rsidRPr="00B012EA" w:rsidRDefault="00C46F4B" w:rsidP="00972A72">
            <w:pPr>
              <w:pStyle w:val="NormalNoTab"/>
            </w:pPr>
            <w:bookmarkStart w:id="12" w:name="_Ref320538971"/>
            <w:r w:rsidRPr="00B012EA">
              <w:t>(</w:t>
            </w:r>
            <w:r>
              <w:fldChar w:fldCharType="begin"/>
            </w:r>
            <w:r>
              <w:instrText xml:space="preserve"> SEQ Equation \* ARABIC </w:instrText>
            </w:r>
            <w:r>
              <w:fldChar w:fldCharType="separate"/>
            </w:r>
            <w:r>
              <w:rPr>
                <w:noProof/>
              </w:rPr>
              <w:t>8</w:t>
            </w:r>
            <w:r>
              <w:rPr>
                <w:noProof/>
              </w:rPr>
              <w:fldChar w:fldCharType="end"/>
            </w:r>
            <w:r w:rsidRPr="00B012EA">
              <w:t>)</w:t>
            </w:r>
            <w:bookmarkEnd w:id="12"/>
          </w:p>
        </w:tc>
      </w:tr>
    </w:tbl>
    <w:p w:rsidR="00C46F4B" w:rsidRDefault="00C46F4B" w:rsidP="00C46F4B">
      <w:r w:rsidRPr="00B012EA">
        <w:t xml:space="preserve">Equation </w:t>
      </w:r>
      <w:r w:rsidRPr="00B012EA">
        <w:fldChar w:fldCharType="begin"/>
      </w:r>
      <w:r w:rsidRPr="00B012EA">
        <w:instrText xml:space="preserve"> REF _Ref320538971 \h  \* MERGEFORMAT </w:instrText>
      </w:r>
      <w:r w:rsidRPr="00B012EA">
        <w:fldChar w:fldCharType="separate"/>
      </w:r>
      <w:r w:rsidRPr="00B012EA">
        <w:t>(</w:t>
      </w:r>
      <w:r>
        <w:rPr>
          <w:noProof/>
        </w:rPr>
        <w:t>8</w:t>
      </w:r>
      <w:r w:rsidRPr="00B012EA">
        <w:t>)</w:t>
      </w:r>
      <w:r w:rsidRPr="00B012EA">
        <w:fldChar w:fldCharType="end"/>
      </w:r>
      <w:r w:rsidRPr="00B012EA">
        <w:t xml:space="preserve"> shows the calculation for the neuron’s action potential after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Pr="00B012EA">
        <w:t xml:space="preserve">pre-synaptic spike at a fixed time period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B012EA">
        <w:t xml:space="preserve">. This is derived from the fact that at fixed frequency </w:t>
      </w:r>
      <w:r w:rsidRPr="00B012EA">
        <w:lastRenderedPageBreak/>
        <w:t xml:space="preserve">and amplitude, the peaks of action potential of a cavalcade neuron at the time of a pre-synaptic spike is identical to </w:t>
      </w:r>
      <w:r>
        <w:t>a geometric series.</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4"/>
        <w:gridCol w:w="496"/>
      </w:tblGrid>
      <w:tr w:rsidR="00C46F4B" w:rsidTr="00972A72">
        <w:tc>
          <w:tcPr>
            <w:tcW w:w="8897" w:type="dxa"/>
            <w:vAlign w:val="center"/>
          </w:tcPr>
          <w:p w:rsidR="00C46F4B" w:rsidRPr="00A769AD" w:rsidRDefault="00C46F4B" w:rsidP="00972A72">
            <w:pPr>
              <w:rPr>
                <w:szCs w:val="24"/>
              </w:rPr>
            </w:pPr>
            <m:oMathPara>
              <m:oMath>
                <m:r>
                  <m:rPr>
                    <m:scr m:val="script"/>
                  </m:rPr>
                  <w:rPr>
                    <w:rFonts w:ascii="Cambria Math" w:hAnsi="Cambria Math"/>
                  </w:rPr>
                  <m:t>U</m:t>
                </m:r>
                <m:r>
                  <m:rPr>
                    <m:sty m:val="p"/>
                  </m:rPr>
                  <w:rPr>
                    <w:rFonts w:ascii="Cambria Math" w:hAnsi="Cambria Math"/>
                  </w:rPr>
                  <m:t xml:space="preserve">= </m:t>
                </m:r>
                <m:f>
                  <m:fPr>
                    <m:ctrlPr>
                      <w:rPr>
                        <w:rFonts w:ascii="Cambria Math" w:hAnsi="Cambria Math"/>
                      </w:rPr>
                    </m:ctrlPr>
                  </m:fPr>
                  <m:num>
                    <m:r>
                      <w:rPr>
                        <w:rFonts w:ascii="Cambria Math" w:hAnsi="Cambria Math"/>
                      </w:rPr>
                      <m:t>α</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f</m:t>
                                </m:r>
                              </m:sub>
                            </m:sSub>
                          </m:num>
                          <m:den>
                            <m:r>
                              <w:rPr>
                                <w:rFonts w:ascii="Cambria Math" w:hAnsi="Cambria Math"/>
                              </w:rPr>
                              <m:t>ε</m:t>
                            </m:r>
                          </m:den>
                        </m:f>
                      </m:sup>
                    </m:sSup>
                  </m:den>
                </m:f>
              </m:oMath>
            </m:oMathPara>
          </w:p>
        </w:tc>
        <w:tc>
          <w:tcPr>
            <w:tcW w:w="283" w:type="dxa"/>
            <w:vAlign w:val="center"/>
          </w:tcPr>
          <w:p w:rsidR="00C46F4B" w:rsidRDefault="00C46F4B" w:rsidP="00972A72">
            <w:pPr>
              <w:pStyle w:val="NormalNoTab"/>
            </w:pPr>
            <w:bookmarkStart w:id="13" w:name="_Ref320548689"/>
            <w:r>
              <w:t>(</w:t>
            </w:r>
            <w:r>
              <w:fldChar w:fldCharType="begin"/>
            </w:r>
            <w:r>
              <w:instrText xml:space="preserve"> SEQ Equation \* ARABIC </w:instrText>
            </w:r>
            <w:r>
              <w:fldChar w:fldCharType="separate"/>
            </w:r>
            <w:r>
              <w:rPr>
                <w:noProof/>
              </w:rPr>
              <w:t>9</w:t>
            </w:r>
            <w:r>
              <w:rPr>
                <w:noProof/>
              </w:rPr>
              <w:fldChar w:fldCharType="end"/>
            </w:r>
            <w:r>
              <w:t>)</w:t>
            </w:r>
            <w:bookmarkEnd w:id="13"/>
          </w:p>
        </w:tc>
      </w:tr>
    </w:tbl>
    <w:p w:rsidR="00C46F4B" w:rsidRPr="006E3697" w:rsidRDefault="00C46F4B" w:rsidP="00C46F4B">
      <w:r w:rsidRPr="006E3697">
        <w:t xml:space="preserve">Equation </w:t>
      </w:r>
      <w:r>
        <w:fldChar w:fldCharType="begin"/>
      </w:r>
      <w:r>
        <w:instrText xml:space="preserve"> REF _Ref320548689 \h </w:instrText>
      </w:r>
      <w:r>
        <w:fldChar w:fldCharType="separate"/>
      </w:r>
      <w:r>
        <w:t>(</w:t>
      </w:r>
      <w:r>
        <w:rPr>
          <w:noProof/>
        </w:rPr>
        <w:t>9</w:t>
      </w:r>
      <w:r>
        <w:t>)</w:t>
      </w:r>
      <w:r>
        <w:fldChar w:fldCharType="end"/>
      </w:r>
      <w:r w:rsidRPr="006E3697">
        <w:t xml:space="preserve"> is also derived from the geometric progression observable at fixed frequency and amplitude. These two equations</w:t>
      </w:r>
      <w:r>
        <w:t xml:space="preserve"> are</w:t>
      </w:r>
      <w:r w:rsidRPr="006E3697">
        <w:t xml:space="preserve"> useful at fixed frequency and amplitude, </w:t>
      </w:r>
      <w:r>
        <w:t xml:space="preserve">but </w:t>
      </w:r>
      <w:r w:rsidRPr="006E3697">
        <w:t>due to the fact that they are based around geometric progressions, do not work when amplitudes and spike timings are variable.</w:t>
      </w:r>
    </w:p>
    <w:p w:rsidR="00C46F4B" w:rsidRDefault="00C46F4B" w:rsidP="00C46F4B">
      <w:r w:rsidRPr="006E3697">
        <w:t xml:space="preserve">However </w:t>
      </w:r>
      <w:r>
        <w:t>the</w:t>
      </w:r>
      <w:r w:rsidRPr="006E3697">
        <w:t xml:space="preserve"> new method </w:t>
      </w:r>
      <w:r>
        <w:t>given above for</w:t>
      </w:r>
      <w:r w:rsidRPr="006E3697">
        <w:t xml:space="preserve"> calculating action potentials makes analysis of neurons with multiple inputs very simple to implement in mathematics software such as MATLAB. </w:t>
      </w:r>
    </w:p>
    <w:p w:rsidR="00C46F4B" w:rsidRDefault="00C46F4B" w:rsidP="00C46F4B">
      <w:r w:rsidRPr="006E3697">
        <w:t>Also, due to the discrete spiking and</w:t>
      </w:r>
      <w:r>
        <w:t xml:space="preserve"> a</w:t>
      </w:r>
      <w:r w:rsidRPr="006E3697">
        <w:t xml:space="preserve"> deterministic decay function, implementation of a real-time system is </w:t>
      </w:r>
      <w:r>
        <w:t>simple</w:t>
      </w:r>
      <w:r w:rsidRPr="006E3697">
        <w:t xml:space="preserve"> for both iterative and event-driven neural network algorithm approaches.</w:t>
      </w:r>
    </w:p>
    <w:p w:rsidR="00C46F4B" w:rsidRDefault="00C46F4B" w:rsidP="00C46F4B">
      <w:pPr>
        <w:pStyle w:val="Heading2"/>
      </w:pPr>
      <w:bookmarkStart w:id="14" w:name="_Toc322415214"/>
      <w:r>
        <w:t>MATLAB analysis</w:t>
      </w:r>
      <w:bookmarkEnd w:id="14"/>
    </w:p>
    <w:p w:rsidR="00C46F4B" w:rsidRDefault="00C46F4B" w:rsidP="00C46F4B">
      <w:pPr>
        <w:pStyle w:val="NormalNoTab"/>
      </w:pPr>
      <w:r>
        <w:t xml:space="preserve">Here are a few examples of Cavalcade Neural Networks being modelled with the proposed novel mathematics. Source code for these samples can be found in appendix section </w:t>
      </w:r>
      <w:r>
        <w:fldChar w:fldCharType="begin"/>
      </w:r>
      <w:r>
        <w:instrText xml:space="preserve"> REF _Ref320540253 \r \h </w:instrText>
      </w:r>
      <w:r>
        <w:fldChar w:fldCharType="separate"/>
      </w:r>
      <w:r>
        <w:t>13.1.1</w:t>
      </w:r>
      <w:r>
        <w:fldChar w:fldCharType="end"/>
      </w:r>
    </w:p>
    <w:p w:rsidR="00C46F4B" w:rsidRDefault="00C46F4B" w:rsidP="00C46F4B">
      <w:pPr>
        <w:keepNext/>
      </w:pPr>
      <w:r>
        <w:rPr>
          <w:noProof/>
          <w:lang w:eastAsia="en-GB"/>
        </w:rPr>
        <w:drawing>
          <wp:inline distT="0" distB="0" distL="0" distR="0" wp14:anchorId="77A4795A" wp14:editId="7BD06DD9">
            <wp:extent cx="5342858" cy="40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Cavalcade - fixed.png"/>
                    <pic:cNvPicPr/>
                  </pic:nvPicPr>
                  <pic:blipFill>
                    <a:blip r:embed="rId8">
                      <a:extLst>
                        <a:ext uri="{28A0092B-C50C-407E-A947-70E740481C1C}">
                          <a14:useLocalDpi xmlns:a14="http://schemas.microsoft.com/office/drawing/2010/main" val="0"/>
                        </a:ext>
                      </a:extLst>
                    </a:blip>
                    <a:stretch>
                      <a:fillRect/>
                    </a:stretch>
                  </pic:blipFill>
                  <pic:spPr>
                    <a:xfrm>
                      <a:off x="0" y="0"/>
                      <a:ext cx="5342858" cy="4000000"/>
                    </a:xfrm>
                    <a:prstGeom prst="rect">
                      <a:avLst/>
                    </a:prstGeom>
                  </pic:spPr>
                </pic:pic>
              </a:graphicData>
            </a:graphic>
          </wp:inline>
        </w:drawing>
      </w:r>
    </w:p>
    <w:p w:rsidR="00C46F4B" w:rsidRPr="00FD4A7D" w:rsidRDefault="00C46F4B" w:rsidP="00C46F4B">
      <w:pPr>
        <w:pStyle w:val="Caption"/>
        <w:rPr>
          <w:rStyle w:val="CaptionNoBold1"/>
          <w:b w:val="0"/>
        </w:rPr>
      </w:pPr>
      <w:bookmarkStart w:id="15" w:name="_Toc321391680"/>
      <w:bookmarkStart w:id="16" w:name="_Toc322415278"/>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FD4A7D">
        <w:rPr>
          <w:rStyle w:val="CaptionNoBold1"/>
          <w:b w:val="0"/>
        </w:rPr>
        <w:t xml:space="preserve">Graph similar to </w:t>
      </w:r>
      <w:r w:rsidRPr="00FD4A7D">
        <w:rPr>
          <w:rStyle w:val="CaptionNoBold1"/>
          <w:b w:val="0"/>
        </w:rPr>
        <w:fldChar w:fldCharType="begin"/>
      </w:r>
      <w:r w:rsidRPr="00FD4A7D">
        <w:rPr>
          <w:rStyle w:val="CaptionNoBold1"/>
          <w:b w:val="0"/>
        </w:rPr>
        <w:instrText xml:space="preserve"> REF _Ref320528093 \h  \* MERGEFORMAT </w:instrText>
      </w:r>
      <w:r w:rsidRPr="00FD4A7D">
        <w:rPr>
          <w:rStyle w:val="CaptionNoBold1"/>
          <w:b w:val="0"/>
        </w:rPr>
      </w:r>
      <w:r w:rsidRPr="00FD4A7D">
        <w:rPr>
          <w:rStyle w:val="CaptionNoBold1"/>
          <w:b w:val="0"/>
        </w:rPr>
        <w:fldChar w:fldCharType="separate"/>
      </w:r>
      <w:r w:rsidRPr="001507F3">
        <w:rPr>
          <w:rStyle w:val="CaptionNoBold1"/>
          <w:b w:val="0"/>
        </w:rPr>
        <w:t>Figure 1</w:t>
      </w:r>
      <w:r w:rsidRPr="00FD4A7D">
        <w:rPr>
          <w:rStyle w:val="CaptionNoBold1"/>
          <w:b w:val="0"/>
        </w:rPr>
        <w:fldChar w:fldCharType="end"/>
      </w:r>
      <w:r w:rsidRPr="00FD4A7D">
        <w:rPr>
          <w:rStyle w:val="CaptionNoBold1"/>
          <w:b w:val="0"/>
        </w:rPr>
        <w:t>, but calculated using the new mathematical model,</w:t>
      </w:r>
      <w:bookmarkEnd w:id="15"/>
      <w:bookmarkEnd w:id="16"/>
      <w:r w:rsidRPr="00FD4A7D">
        <w:rPr>
          <w:rStyle w:val="CaptionNoBold1"/>
          <w:b w:val="0"/>
        </w:rPr>
        <w:t xml:space="preserve"> </w:t>
      </w:r>
    </w:p>
    <w:p w:rsidR="00C46F4B" w:rsidRPr="00FD4A7D" w:rsidRDefault="00C46F4B" w:rsidP="00C46F4B">
      <w:pPr>
        <w:pStyle w:val="Caption"/>
        <w:rPr>
          <w:rStyle w:val="CaptionNoBold1"/>
          <w:b w:val="0"/>
        </w:rPr>
      </w:pPr>
      <m:oMath>
        <m:r>
          <m:rPr>
            <m:sty m:val="bi"/>
          </m:rPr>
          <w:rPr>
            <w:rStyle w:val="CaptionNoBold1"/>
            <w:rFonts w:ascii="Cambria Math" w:hAnsi="Cambria Math"/>
          </w:rPr>
          <m:t>α</m:t>
        </m:r>
        <m:r>
          <m:rPr>
            <m:sty m:val="b"/>
          </m:rPr>
          <w:rPr>
            <w:rStyle w:val="CaptionNoBold1"/>
            <w:rFonts w:ascii="Cambria Math" w:hAnsi="Cambria Math"/>
          </w:rPr>
          <m:t xml:space="preserve"> =0.5</m:t>
        </m:r>
      </m:oMath>
      <w:r w:rsidRPr="00FD4A7D">
        <w:rPr>
          <w:rStyle w:val="CaptionNoBold1"/>
          <w:b w:val="0"/>
        </w:rPr>
        <w:t xml:space="preserve">,  </w:t>
      </w:r>
      <m:oMath>
        <m:r>
          <m:rPr>
            <m:sty m:val="bi"/>
          </m:rPr>
          <w:rPr>
            <w:rStyle w:val="CaptionNoBold1"/>
            <w:rFonts w:ascii="Cambria Math" w:hAnsi="Cambria Math"/>
          </w:rPr>
          <m:t>ε</m:t>
        </m:r>
        <m:r>
          <m:rPr>
            <m:sty m:val="b"/>
          </m:rPr>
          <w:rPr>
            <w:rStyle w:val="CaptionNoBold1"/>
            <w:rFonts w:ascii="Cambria Math" w:hAnsi="Cambria Math"/>
          </w:rPr>
          <m:t>=30</m:t>
        </m:r>
      </m:oMath>
      <w:r w:rsidRPr="00FD4A7D">
        <w:rPr>
          <w:rStyle w:val="CaptionNoBold1"/>
          <w:b w:val="0"/>
        </w:rPr>
        <w:t xml:space="preserve">, </w:t>
      </w:r>
      <m:oMath>
        <m:sSub>
          <m:sSubPr>
            <m:ctrlPr>
              <w:rPr>
                <w:rStyle w:val="CaptionNoBold1"/>
                <w:rFonts w:ascii="Cambria Math" w:hAnsi="Cambria Math"/>
                <w:b w:val="0"/>
                <w:bCs w:val="0"/>
              </w:rPr>
            </m:ctrlPr>
          </m:sSubPr>
          <m:e>
            <m:r>
              <m:rPr>
                <m:sty m:val="bi"/>
              </m:rPr>
              <w:rPr>
                <w:rStyle w:val="CaptionNoBold1"/>
                <w:rFonts w:ascii="Cambria Math" w:hAnsi="Cambria Math"/>
              </w:rPr>
              <m:t>t</m:t>
            </m:r>
          </m:e>
          <m:sub>
            <m:r>
              <m:rPr>
                <m:sty m:val="bi"/>
              </m:rPr>
              <w:rPr>
                <w:rStyle w:val="CaptionNoBold1"/>
                <w:rFonts w:ascii="Cambria Math" w:hAnsi="Cambria Math"/>
              </w:rPr>
              <m:t>f</m:t>
            </m:r>
          </m:sub>
        </m:sSub>
        <m:r>
          <m:rPr>
            <m:sty m:val="b"/>
          </m:rPr>
          <w:rPr>
            <w:rStyle w:val="CaptionNoBold1"/>
            <w:rFonts w:ascii="Cambria Math" w:hAnsi="Cambria Math"/>
          </w:rPr>
          <m:t>=10</m:t>
        </m:r>
      </m:oMath>
      <w:r w:rsidRPr="00FD4A7D">
        <w:rPr>
          <w:rStyle w:val="CaptionNoBold1"/>
          <w:b w:val="0"/>
        </w:rPr>
        <w:t>.</w:t>
      </w:r>
    </w:p>
    <w:p w:rsidR="00C46F4B" w:rsidRDefault="00C46F4B" w:rsidP="00C46F4B">
      <w:pPr>
        <w:keepNext/>
      </w:pPr>
      <w:r>
        <w:rPr>
          <w:noProof/>
          <w:lang w:eastAsia="en-GB"/>
        </w:rPr>
        <w:lastRenderedPageBreak/>
        <w:drawing>
          <wp:inline distT="0" distB="0" distL="0" distR="0" wp14:anchorId="25A959A3" wp14:editId="6CE07982">
            <wp:extent cx="5342858" cy="40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Cavalcade - Random.png"/>
                    <pic:cNvPicPr/>
                  </pic:nvPicPr>
                  <pic:blipFill>
                    <a:blip r:embed="rId9">
                      <a:extLst>
                        <a:ext uri="{28A0092B-C50C-407E-A947-70E740481C1C}">
                          <a14:useLocalDpi xmlns:a14="http://schemas.microsoft.com/office/drawing/2010/main" val="0"/>
                        </a:ext>
                      </a:extLst>
                    </a:blip>
                    <a:stretch>
                      <a:fillRect/>
                    </a:stretch>
                  </pic:blipFill>
                  <pic:spPr>
                    <a:xfrm>
                      <a:off x="0" y="0"/>
                      <a:ext cx="5342858" cy="4000000"/>
                    </a:xfrm>
                    <a:prstGeom prst="rect">
                      <a:avLst/>
                    </a:prstGeom>
                  </pic:spPr>
                </pic:pic>
              </a:graphicData>
            </a:graphic>
          </wp:inline>
        </w:drawing>
      </w:r>
    </w:p>
    <w:p w:rsidR="00C46F4B" w:rsidRPr="00055496" w:rsidRDefault="00C46F4B" w:rsidP="00C46F4B">
      <w:pPr>
        <w:pStyle w:val="Caption"/>
        <w:spacing w:after="0"/>
        <w:rPr>
          <w:rStyle w:val="CaptionNoBold1"/>
          <w:b w:val="0"/>
        </w:rPr>
      </w:pPr>
      <w:bookmarkStart w:id="17" w:name="_Ref320545306"/>
      <w:bookmarkStart w:id="18" w:name="_Toc321391681"/>
      <w:bookmarkStart w:id="19" w:name="_Toc322415279"/>
      <w:r>
        <w:t xml:space="preserve">Figure </w:t>
      </w:r>
      <w:r>
        <w:fldChar w:fldCharType="begin"/>
      </w:r>
      <w:r>
        <w:instrText xml:space="preserve"> SEQ Figure \* ARABIC </w:instrText>
      </w:r>
      <w:r>
        <w:fldChar w:fldCharType="separate"/>
      </w:r>
      <w:r>
        <w:rPr>
          <w:noProof/>
        </w:rPr>
        <w:t>4</w:t>
      </w:r>
      <w:r>
        <w:rPr>
          <w:noProof/>
        </w:rPr>
        <w:fldChar w:fldCharType="end"/>
      </w:r>
      <w:bookmarkEnd w:id="17"/>
      <w:r>
        <w:t xml:space="preserve">. </w:t>
      </w:r>
      <w:r w:rsidRPr="00055496">
        <w:rPr>
          <w:rStyle w:val="CaptionNoBold1"/>
          <w:b w:val="0"/>
        </w:rPr>
        <w:t>Cavalcade neuron reaction to random input spike train.</w:t>
      </w:r>
      <w:bookmarkEnd w:id="18"/>
      <w:bookmarkEnd w:id="19"/>
    </w:p>
    <w:p w:rsidR="00C46F4B" w:rsidRPr="00055496" w:rsidRDefault="00C46F4B" w:rsidP="00C46F4B">
      <w:pPr>
        <w:pStyle w:val="Caption"/>
        <w:spacing w:after="0"/>
        <w:rPr>
          <w:rStyle w:val="CaptionNoBold1"/>
          <w:b w:val="0"/>
        </w:rPr>
      </w:pPr>
      <m:oMath>
        <m:r>
          <m:rPr>
            <m:sty m:val="bi"/>
          </m:rPr>
          <w:rPr>
            <w:rStyle w:val="CaptionNoBold1"/>
            <w:rFonts w:ascii="Cambria Math" w:hAnsi="Cambria Math"/>
          </w:rPr>
          <m:t>α</m:t>
        </m:r>
        <m:r>
          <m:rPr>
            <m:sty m:val="b"/>
          </m:rPr>
          <w:rPr>
            <w:rStyle w:val="CaptionNoBold1"/>
            <w:rFonts w:ascii="Cambria Math" w:hAnsi="Cambria Math"/>
          </w:rPr>
          <m:t xml:space="preserve"> =0.5</m:t>
        </m:r>
      </m:oMath>
      <w:r w:rsidRPr="00055496">
        <w:rPr>
          <w:rStyle w:val="CaptionNoBold1"/>
          <w:b w:val="0"/>
        </w:rPr>
        <w:t xml:space="preserve">, </w:t>
      </w:r>
      <m:oMath>
        <m:r>
          <m:rPr>
            <m:sty m:val="bi"/>
          </m:rPr>
          <w:rPr>
            <w:rStyle w:val="CaptionNoBold1"/>
            <w:rFonts w:ascii="Cambria Math" w:hAnsi="Cambria Math"/>
          </w:rPr>
          <m:t>ε</m:t>
        </m:r>
        <m:r>
          <m:rPr>
            <m:sty m:val="b"/>
          </m:rPr>
          <w:rPr>
            <w:rStyle w:val="CaptionNoBold1"/>
            <w:rFonts w:ascii="Cambria Math" w:hAnsi="Cambria Math"/>
          </w:rPr>
          <m:t>=3</m:t>
        </m:r>
      </m:oMath>
      <w:r w:rsidRPr="00055496">
        <w:rPr>
          <w:rStyle w:val="CaptionNoBold1"/>
          <w:b w:val="0"/>
        </w:rPr>
        <w:t>0</w:t>
      </w:r>
    </w:p>
    <w:p w:rsidR="00C46F4B" w:rsidRDefault="00C46F4B" w:rsidP="00C46F4B">
      <w:r>
        <w:fldChar w:fldCharType="begin"/>
      </w:r>
      <w:r>
        <w:instrText xml:space="preserve"> REF _Ref320545306 \h </w:instrText>
      </w:r>
      <w:r>
        <w:fldChar w:fldCharType="separate"/>
      </w:r>
      <w:r>
        <w:t xml:space="preserve">Figure </w:t>
      </w:r>
      <w:r>
        <w:rPr>
          <w:noProof/>
        </w:rPr>
        <w:t>4</w:t>
      </w:r>
      <w:r>
        <w:fldChar w:fldCharType="end"/>
      </w:r>
      <w:r>
        <w:t xml:space="preserve"> shows the dynamics of the action potential in a Cavalcade neuron with random spike timing. It can be noted that spikes in close temporal proximity cause the action potential to rise fast, whereas spikes separated with large intervals in time allow the action potential to settle. It must also be noted that </w:t>
      </w:r>
      <m:oMath>
        <m:r>
          <w:rPr>
            <w:rFonts w:ascii="Cambria Math" w:hAnsi="Cambria Math"/>
          </w:rPr>
          <m:t>α</m:t>
        </m:r>
      </m:oMath>
      <w:r>
        <w:rPr>
          <w:rStyle w:val="CaptionNoBold1"/>
          <w:rFonts w:eastAsiaTheme="minorEastAsia"/>
          <w:b/>
          <w:bCs/>
        </w:rPr>
        <w:t xml:space="preserve"> </w:t>
      </w:r>
      <w:r w:rsidRPr="00956206">
        <w:t>can be negative (an inhibitory spike)</w:t>
      </w:r>
      <w:r>
        <w:t>.</w:t>
      </w:r>
      <w:r w:rsidRPr="00956206">
        <w:t xml:space="preserve"> </w:t>
      </w:r>
      <w:r>
        <w:t>Due to the Cavalcade neuron’s simple mathematical models, Cavalcade neural networks are simple to implement on computers and therefore a good model to use in large artificial neural networks systems.</w:t>
      </w:r>
    </w:p>
    <w:p w:rsidR="00C46F4B" w:rsidRDefault="00C46F4B" w:rsidP="00C46F4B">
      <w:pPr>
        <w:pStyle w:val="Heading2"/>
      </w:pPr>
      <w:bookmarkStart w:id="20" w:name="_Toc322415215"/>
      <w:r>
        <w:t>Saturation step-response</w:t>
      </w:r>
      <w:bookmarkEnd w:id="20"/>
    </w:p>
    <w:p w:rsidR="00C46F4B" w:rsidRDefault="00C46F4B" w:rsidP="00C46F4B">
      <w:pPr>
        <w:pStyle w:val="NormalNoTab"/>
      </w:pPr>
      <w:r>
        <w:t>It can be shown that curve of maximum action potential in a cavalcade neuron with fixed input frequency and amplitude can be modelled as a step response. For example the step response of the neuron saturation is given by the following Laplace domain function:</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616"/>
      </w:tblGrid>
      <w:tr w:rsidR="00C46F4B" w:rsidTr="00972A72">
        <w:tc>
          <w:tcPr>
            <w:tcW w:w="8897" w:type="dxa"/>
            <w:vAlign w:val="center"/>
          </w:tcPr>
          <w:p w:rsidR="00C46F4B" w:rsidRPr="00A769AD" w:rsidRDefault="00C46F4B" w:rsidP="00972A72">
            <w:pPr>
              <w:pStyle w:val="EquationStyle"/>
              <w:spacing w:before="240" w:after="240"/>
            </w:pPr>
            <m:oMathPara>
              <m:oMath>
                <m:r>
                  <w:rPr>
                    <w:rFonts w:ascii="Cambria Math" w:hAnsi="Cambria Math"/>
                  </w:rPr>
                  <m:t>υ</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m:rPr>
                        <m:scr m:val="script"/>
                      </m:rP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εs+1</m:t>
                    </m:r>
                  </m:den>
                </m:f>
              </m:oMath>
            </m:oMathPara>
          </w:p>
        </w:tc>
        <w:tc>
          <w:tcPr>
            <w:tcW w:w="283" w:type="dxa"/>
            <w:vAlign w:val="center"/>
          </w:tcPr>
          <w:p w:rsidR="00C46F4B" w:rsidRDefault="00C46F4B" w:rsidP="00972A72">
            <w:pPr>
              <w:pStyle w:val="NormalNoTab"/>
              <w:spacing w:before="240" w:after="240"/>
            </w:pPr>
            <w:bookmarkStart w:id="21" w:name="_Ref320878504"/>
            <w:r>
              <w:t>(</w:t>
            </w:r>
            <w:r>
              <w:fldChar w:fldCharType="begin"/>
            </w:r>
            <w:r>
              <w:instrText xml:space="preserve"> SEQ Equation \* ARABIC </w:instrText>
            </w:r>
            <w:r>
              <w:fldChar w:fldCharType="separate"/>
            </w:r>
            <w:r>
              <w:rPr>
                <w:noProof/>
              </w:rPr>
              <w:t>10</w:t>
            </w:r>
            <w:r>
              <w:rPr>
                <w:noProof/>
              </w:rPr>
              <w:fldChar w:fldCharType="end"/>
            </w:r>
            <w:r>
              <w:t>)</w:t>
            </w:r>
            <w:bookmarkEnd w:id="21"/>
          </w:p>
        </w:tc>
      </w:tr>
    </w:tbl>
    <w:p w:rsidR="00C46F4B" w:rsidRDefault="00C46F4B" w:rsidP="00C46F4B">
      <w:pPr>
        <w:pStyle w:val="NormalNoTab"/>
      </w:pPr>
      <w:r>
        <w:t xml:space="preserve">And the time domain equivalent: </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616"/>
      </w:tblGrid>
      <w:tr w:rsidR="00C46F4B" w:rsidTr="00972A72">
        <w:tc>
          <w:tcPr>
            <w:tcW w:w="8897" w:type="dxa"/>
            <w:vAlign w:val="center"/>
          </w:tcPr>
          <w:p w:rsidR="00C46F4B" w:rsidRPr="00A769AD" w:rsidRDefault="00C46F4B" w:rsidP="00972A72">
            <w:pPr>
              <w:pStyle w:val="EquationStyle"/>
              <w:spacing w:before="240" w:after="240"/>
            </w:pPr>
            <m:oMathPara>
              <m:oMath>
                <m:r>
                  <w:rPr>
                    <w:rFonts w:ascii="Cambria Math" w:hAnsi="Cambria Math"/>
                  </w:rPr>
                  <m:t>υ</m:t>
                </m:r>
                <m:d>
                  <m:dPr>
                    <m:ctrlPr>
                      <w:rPr>
                        <w:rFonts w:ascii="Cambria Math" w:hAnsi="Cambria Math"/>
                        <w:i/>
                        <w:iCs/>
                      </w:rPr>
                    </m:ctrlPr>
                  </m:dPr>
                  <m:e>
                    <m:r>
                      <w:rPr>
                        <w:rFonts w:ascii="Cambria Math" w:hAnsi="Cambria Math"/>
                      </w:rPr>
                      <m:t>t</m:t>
                    </m:r>
                  </m:e>
                </m:d>
                <m:r>
                  <m:rPr>
                    <m:scr m:val="script"/>
                  </m:rPr>
                  <w:rPr>
                    <w:rFonts w:ascii="Cambria Math" w:hAnsi="Cambria Math"/>
                  </w:rPr>
                  <m:t>= U- U</m:t>
                </m:r>
                <m:sSup>
                  <m:sSupPr>
                    <m:ctrlPr>
                      <w:rPr>
                        <w:rFonts w:ascii="Cambria Math" w:hAnsi="Cambria Math"/>
                        <w:i/>
                        <w:iCs/>
                      </w:rPr>
                    </m:ctrlPr>
                  </m:sSupPr>
                  <m:e>
                    <m:r>
                      <w:rPr>
                        <w:rFonts w:ascii="Cambria Math" w:hAnsi="Cambria Math"/>
                      </w:rPr>
                      <m:t>e</m:t>
                    </m:r>
                  </m:e>
                  <m:sup>
                    <m:r>
                      <w:rPr>
                        <w:rFonts w:ascii="Cambria Math" w:hAnsi="Cambria Math"/>
                      </w:rPr>
                      <m:t xml:space="preserve">- </m:t>
                    </m:r>
                    <m:f>
                      <m:fPr>
                        <m:ctrlPr>
                          <w:rPr>
                            <w:rFonts w:ascii="Cambria Math" w:hAnsi="Cambria Math"/>
                            <w:i/>
                            <w:iCs/>
                          </w:rPr>
                        </m:ctrlPr>
                      </m:fPr>
                      <m:num>
                        <m:sSub>
                          <m:sSubPr>
                            <m:ctrlPr>
                              <w:rPr>
                                <w:rFonts w:ascii="Cambria Math" w:hAnsi="Cambria Math"/>
                              </w:rPr>
                            </m:ctrlPr>
                          </m:sSubPr>
                          <m:e>
                            <m:r>
                              <w:rPr>
                                <w:rFonts w:ascii="Cambria Math" w:hAnsi="Cambria Math"/>
                              </w:rPr>
                              <m:t>t</m:t>
                            </m:r>
                          </m:e>
                          <m:sub>
                            <m:r>
                              <w:rPr>
                                <w:rFonts w:ascii="Cambria Math" w:hAnsi="Cambria Math"/>
                              </w:rPr>
                              <m:t>f</m:t>
                            </m:r>
                          </m:sub>
                        </m:sSub>
                      </m:num>
                      <m:den>
                        <m:r>
                          <w:rPr>
                            <w:rFonts w:ascii="Cambria Math" w:hAnsi="Cambria Math"/>
                          </w:rPr>
                          <m:t>ε</m:t>
                        </m:r>
                      </m:den>
                    </m:f>
                  </m:sup>
                </m:sSup>
                <m:r>
                  <w:rPr>
                    <w:rFonts w:ascii="Cambria Math" w:hAnsi="Cambria Math"/>
                  </w:rPr>
                  <m:t xml:space="preserve"> </m:t>
                </m:r>
              </m:oMath>
            </m:oMathPara>
          </w:p>
        </w:tc>
        <w:tc>
          <w:tcPr>
            <w:tcW w:w="283" w:type="dxa"/>
            <w:vAlign w:val="center"/>
          </w:tcPr>
          <w:p w:rsidR="00C46F4B" w:rsidRDefault="00C46F4B" w:rsidP="00972A72">
            <w:pPr>
              <w:pStyle w:val="NormalNoTab"/>
              <w:spacing w:before="240" w:after="240"/>
            </w:pPr>
            <w:bookmarkStart w:id="22" w:name="_Ref320548278"/>
            <w:r>
              <w:t>(</w:t>
            </w:r>
            <w:r>
              <w:fldChar w:fldCharType="begin"/>
            </w:r>
            <w:r>
              <w:instrText xml:space="preserve"> SEQ Equation \* ARABIC </w:instrText>
            </w:r>
            <w:r>
              <w:fldChar w:fldCharType="separate"/>
            </w:r>
            <w:r>
              <w:rPr>
                <w:noProof/>
              </w:rPr>
              <w:t>11</w:t>
            </w:r>
            <w:r>
              <w:rPr>
                <w:noProof/>
              </w:rPr>
              <w:fldChar w:fldCharType="end"/>
            </w:r>
            <w:r>
              <w:t>)</w:t>
            </w:r>
            <w:bookmarkEnd w:id="22"/>
          </w:p>
        </w:tc>
      </w:tr>
    </w:tbl>
    <w:p w:rsidR="00C46F4B" w:rsidRDefault="00C46F4B" w:rsidP="00C46F4B">
      <w:pPr>
        <w:pStyle w:val="NormalNoTab"/>
      </w:pPr>
      <w:r>
        <w:t xml:space="preserve">Where </w:t>
      </w:r>
      <m:oMath>
        <m:r>
          <m:rPr>
            <m:scr m:val="script"/>
          </m:rPr>
          <w:rPr>
            <w:rFonts w:ascii="Cambria Math" w:hAnsi="Cambria Math"/>
          </w:rPr>
          <m:t>U</m:t>
        </m:r>
      </m:oMath>
      <w:r>
        <w:rPr>
          <w:rFonts w:eastAsiaTheme="minorEastAsia"/>
          <w:iCs/>
        </w:rPr>
        <w:t xml:space="preserve"> is given by equation </w:t>
      </w:r>
      <w:r>
        <w:rPr>
          <w:rFonts w:eastAsiaTheme="minorEastAsia"/>
          <w:iCs/>
        </w:rPr>
        <w:fldChar w:fldCharType="begin"/>
      </w:r>
      <w:r>
        <w:rPr>
          <w:rFonts w:eastAsiaTheme="minorEastAsia"/>
          <w:iCs/>
        </w:rPr>
        <w:instrText xml:space="preserve"> REF _Ref320548689 \h </w:instrText>
      </w:r>
      <w:r>
        <w:rPr>
          <w:rFonts w:eastAsiaTheme="minorEastAsia"/>
          <w:iCs/>
        </w:rPr>
      </w:r>
      <w:r>
        <w:rPr>
          <w:rFonts w:eastAsiaTheme="minorEastAsia"/>
          <w:iCs/>
        </w:rPr>
        <w:fldChar w:fldCharType="separate"/>
      </w:r>
      <w:r>
        <w:t>(</w:t>
      </w:r>
      <w:r>
        <w:rPr>
          <w:noProof/>
        </w:rPr>
        <w:t>9</w:t>
      </w:r>
      <w:r>
        <w:t>)</w:t>
      </w:r>
      <w:r>
        <w:rPr>
          <w:rFonts w:eastAsiaTheme="minorEastAsia"/>
          <w:iCs/>
        </w:rPr>
        <w:fldChar w:fldCharType="end"/>
      </w:r>
      <w:r>
        <w:rPr>
          <w:rFonts w:eastAsiaTheme="minorEastAsia"/>
          <w:iCs/>
        </w:rPr>
        <w:t>.</w:t>
      </w:r>
    </w:p>
    <w:p w:rsidR="00C46F4B" w:rsidRDefault="00C46F4B" w:rsidP="00C46F4B">
      <w:pPr>
        <w:keepNext/>
      </w:pPr>
      <w:r>
        <w:rPr>
          <w:noProof/>
          <w:lang w:eastAsia="en-GB"/>
        </w:rPr>
        <w:lastRenderedPageBreak/>
        <w:drawing>
          <wp:inline distT="0" distB="0" distL="0" distR="0" wp14:anchorId="12F25184" wp14:editId="752DFFE1">
            <wp:extent cx="5342858" cy="2695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valcade action potential.png"/>
                    <pic:cNvPicPr/>
                  </pic:nvPicPr>
                  <pic:blipFill>
                    <a:blip r:embed="rId10">
                      <a:extLst>
                        <a:ext uri="{28A0092B-C50C-407E-A947-70E740481C1C}">
                          <a14:useLocalDpi xmlns:a14="http://schemas.microsoft.com/office/drawing/2010/main" val="0"/>
                        </a:ext>
                      </a:extLst>
                    </a:blip>
                    <a:stretch>
                      <a:fillRect/>
                    </a:stretch>
                  </pic:blipFill>
                  <pic:spPr>
                    <a:xfrm>
                      <a:off x="0" y="0"/>
                      <a:ext cx="5342858" cy="2695238"/>
                    </a:xfrm>
                    <a:prstGeom prst="rect">
                      <a:avLst/>
                    </a:prstGeom>
                  </pic:spPr>
                </pic:pic>
              </a:graphicData>
            </a:graphic>
          </wp:inline>
        </w:drawing>
      </w:r>
    </w:p>
    <w:p w:rsidR="00C46F4B" w:rsidRPr="004A4778" w:rsidRDefault="00C46F4B" w:rsidP="00C46F4B">
      <w:pPr>
        <w:pStyle w:val="Caption"/>
        <w:rPr>
          <w:rStyle w:val="CaptionNoBold1"/>
          <w:b w:val="0"/>
        </w:rPr>
      </w:pPr>
      <w:bookmarkStart w:id="23" w:name="_Toc321391682"/>
      <w:bookmarkStart w:id="24" w:name="_Toc322415280"/>
      <w:r w:rsidRPr="006C329B">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4A4778">
        <w:rPr>
          <w:rStyle w:val="CaptionNoBold1"/>
          <w:b w:val="0"/>
        </w:rPr>
        <w:t xml:space="preserve">The action potential saturation of a cavalcade neuron modelled as a step response. The blue dotted line shows the output of Equation </w:t>
      </w:r>
      <w:r w:rsidRPr="004A4778">
        <w:rPr>
          <w:rStyle w:val="CaptionNoBold1"/>
          <w:b w:val="0"/>
        </w:rPr>
        <w:fldChar w:fldCharType="begin"/>
      </w:r>
      <w:r w:rsidRPr="004A4778">
        <w:rPr>
          <w:rStyle w:val="CaptionNoBold1"/>
          <w:b w:val="0"/>
        </w:rPr>
        <w:instrText xml:space="preserve"> REF _Ref320548278 \h  \* MERGEFORMAT </w:instrText>
      </w:r>
      <w:r w:rsidRPr="004A4778">
        <w:rPr>
          <w:rStyle w:val="CaptionNoBold1"/>
          <w:b w:val="0"/>
        </w:rPr>
      </w:r>
      <w:r w:rsidRPr="004A4778">
        <w:rPr>
          <w:rStyle w:val="CaptionNoBold1"/>
          <w:b w:val="0"/>
        </w:rPr>
        <w:fldChar w:fldCharType="separate"/>
      </w:r>
      <w:r w:rsidRPr="001507F3">
        <w:rPr>
          <w:rStyle w:val="CaptionNoBold1"/>
          <w:b w:val="0"/>
        </w:rPr>
        <w:t>(11)</w:t>
      </w:r>
      <w:r w:rsidRPr="004A4778">
        <w:rPr>
          <w:rStyle w:val="CaptionNoBold1"/>
          <w:b w:val="0"/>
        </w:rPr>
        <w:fldChar w:fldCharType="end"/>
      </w:r>
      <w:r w:rsidRPr="004A4778">
        <w:rPr>
          <w:rStyle w:val="CaptionNoBold1"/>
          <w:b w:val="0"/>
        </w:rPr>
        <w:t xml:space="preserve"> whereas the red continuous line is the standard cavalcade time response.</w:t>
      </w:r>
      <w:bookmarkEnd w:id="23"/>
      <w:bookmarkEnd w:id="24"/>
    </w:p>
    <w:p w:rsidR="00C46F4B" w:rsidRPr="004A4778" w:rsidRDefault="00C46F4B" w:rsidP="00C46F4B">
      <w:pPr>
        <w:pStyle w:val="Caption"/>
        <w:rPr>
          <w:rStyle w:val="CaptionNoBold1"/>
          <w:b w:val="0"/>
        </w:rPr>
      </w:pPr>
      <m:oMath>
        <m:r>
          <m:rPr>
            <m:sty m:val="bi"/>
          </m:rPr>
          <w:rPr>
            <w:rStyle w:val="CaptionNoBold1"/>
            <w:rFonts w:ascii="Cambria Math" w:hAnsi="Cambria Math"/>
          </w:rPr>
          <m:t>α</m:t>
        </m:r>
        <m:r>
          <m:rPr>
            <m:sty m:val="b"/>
          </m:rPr>
          <w:rPr>
            <w:rStyle w:val="CaptionNoBold1"/>
            <w:rFonts w:ascii="Cambria Math" w:hAnsi="Cambria Math"/>
          </w:rPr>
          <m:t xml:space="preserve"> =0.5</m:t>
        </m:r>
      </m:oMath>
      <w:r w:rsidRPr="004A4778">
        <w:rPr>
          <w:rStyle w:val="CaptionNoBold1"/>
          <w:b w:val="0"/>
        </w:rPr>
        <w:t xml:space="preserve">,  </w:t>
      </w:r>
      <m:oMath>
        <m:r>
          <m:rPr>
            <m:sty m:val="bi"/>
          </m:rPr>
          <w:rPr>
            <w:rStyle w:val="CaptionNoBold1"/>
            <w:rFonts w:ascii="Cambria Math" w:hAnsi="Cambria Math"/>
          </w:rPr>
          <m:t>ε</m:t>
        </m:r>
        <m:r>
          <m:rPr>
            <m:sty m:val="b"/>
          </m:rPr>
          <w:rPr>
            <w:rStyle w:val="CaptionNoBold1"/>
            <w:rFonts w:ascii="Cambria Math" w:hAnsi="Cambria Math"/>
          </w:rPr>
          <m:t>=30</m:t>
        </m:r>
      </m:oMath>
      <w:r w:rsidRPr="004A4778">
        <w:rPr>
          <w:rStyle w:val="CaptionNoBold1"/>
          <w:b w:val="0"/>
        </w:rPr>
        <w:t xml:space="preserve">, </w:t>
      </w:r>
      <m:oMath>
        <m:sSub>
          <m:sSubPr>
            <m:ctrlPr>
              <w:rPr>
                <w:rStyle w:val="CaptionNoBold1"/>
                <w:rFonts w:ascii="Cambria Math" w:hAnsi="Cambria Math"/>
                <w:b w:val="0"/>
                <w:bCs w:val="0"/>
              </w:rPr>
            </m:ctrlPr>
          </m:sSubPr>
          <m:e>
            <m:r>
              <m:rPr>
                <m:sty m:val="bi"/>
              </m:rPr>
              <w:rPr>
                <w:rStyle w:val="CaptionNoBold1"/>
                <w:rFonts w:ascii="Cambria Math" w:hAnsi="Cambria Math"/>
              </w:rPr>
              <m:t>t</m:t>
            </m:r>
          </m:e>
          <m:sub>
            <m:r>
              <m:rPr>
                <m:sty m:val="bi"/>
              </m:rPr>
              <w:rPr>
                <w:rStyle w:val="CaptionNoBold1"/>
                <w:rFonts w:ascii="Cambria Math" w:hAnsi="Cambria Math"/>
              </w:rPr>
              <m:t>f</m:t>
            </m:r>
          </m:sub>
        </m:sSub>
        <m:r>
          <m:rPr>
            <m:sty m:val="b"/>
          </m:rPr>
          <w:rPr>
            <w:rStyle w:val="CaptionNoBold1"/>
            <w:rFonts w:ascii="Cambria Math" w:hAnsi="Cambria Math"/>
          </w:rPr>
          <m:t>=10</m:t>
        </m:r>
      </m:oMath>
    </w:p>
    <w:p w:rsidR="00C46F4B" w:rsidRPr="00C225B0" w:rsidRDefault="00C46F4B" w:rsidP="00C46F4B">
      <w:r>
        <w:t xml:space="preserve">Using this equivalence, the saturation value </w:t>
      </w:r>
      <m:oMath>
        <m:r>
          <m:rPr>
            <m:scr m:val="script"/>
          </m:rPr>
          <w:rPr>
            <w:rFonts w:ascii="Cambria Math" w:hAnsi="Cambria Math"/>
          </w:rPr>
          <m:t>U</m:t>
        </m:r>
      </m:oMath>
      <w:r>
        <w:rPr>
          <w:rFonts w:eastAsiaTheme="minorEastAsia"/>
          <w:iCs/>
        </w:rPr>
        <w:t xml:space="preserve"> can be interpreted as the input current to the cavalcade neuron, and values of</w:t>
      </w:r>
      <m:oMath>
        <m:r>
          <w:rPr>
            <w:rFonts w:ascii="Cambria Math" w:eastAsiaTheme="minorEastAsia" w:hAnsi="Cambria Math"/>
          </w:rPr>
          <m:t xml:space="preserve"> </m:t>
        </m:r>
        <m:r>
          <w:rPr>
            <w:rFonts w:ascii="Cambria Math" w:hAnsi="Cambria Math"/>
          </w:rPr>
          <m:t>α</m:t>
        </m:r>
      </m:oMath>
      <w:r>
        <w:rPr>
          <w:rFonts w:eastAsiaTheme="minorEastAsia"/>
        </w:rPr>
        <w:t>,</w:t>
      </w:r>
      <m:oMath>
        <m:r>
          <w:rPr>
            <w:rFonts w:ascii="Cambria Math" w:hAnsi="Cambria Math"/>
          </w:rPr>
          <m:t xml:space="preserve"> ε</m:t>
        </m:r>
      </m:oMath>
      <w:r>
        <w:rPr>
          <w:rFonts w:eastAsiaTheme="minorEastAsia"/>
        </w:rPr>
        <w:t xml:space="preserve"> and </w:t>
      </w:r>
      <m:oMath>
        <m:sSub>
          <m:sSubPr>
            <m:ctrlPr>
              <w:rPr>
                <w:rFonts w:ascii="Cambria Math" w:hAnsi="Cambria Math"/>
              </w:rPr>
            </m:ctrlPr>
          </m:sSubPr>
          <m:e>
            <m:r>
              <w:rPr>
                <w:rFonts w:ascii="Cambria Math" w:hAnsi="Cambria Math"/>
              </w:rPr>
              <m:t>t</m:t>
            </m:r>
          </m:e>
          <m:sub>
            <m:r>
              <w:rPr>
                <w:rFonts w:ascii="Cambria Math" w:hAnsi="Cambria Math"/>
              </w:rPr>
              <m:t>f</m:t>
            </m:r>
          </m:sub>
        </m:sSub>
      </m:oMath>
      <w:r>
        <w:rPr>
          <w:rFonts w:eastAsiaTheme="minorEastAsia"/>
        </w:rPr>
        <w:t xml:space="preserve"> calculated accordingly</w:t>
      </w:r>
      <w:r>
        <w:rPr>
          <w:rFonts w:eastAsiaTheme="minorEastAsia"/>
          <w:iCs/>
        </w:rPr>
        <w:t xml:space="preserve">. This is a very useful method of converting from continuous time inputs to a discrete spiking domain. MATLAB Source code for this example can be found in the appendix section </w:t>
      </w:r>
      <w:r>
        <w:rPr>
          <w:rFonts w:eastAsiaTheme="minorEastAsia"/>
          <w:iCs/>
        </w:rPr>
        <w:fldChar w:fldCharType="begin"/>
      </w:r>
      <w:r>
        <w:rPr>
          <w:rFonts w:eastAsiaTheme="minorEastAsia"/>
          <w:iCs/>
        </w:rPr>
        <w:instrText xml:space="preserve"> REF _Ref320553025 \r \h </w:instrText>
      </w:r>
      <w:r>
        <w:rPr>
          <w:rFonts w:eastAsiaTheme="minorEastAsia"/>
          <w:iCs/>
        </w:rPr>
      </w:r>
      <w:r>
        <w:rPr>
          <w:rFonts w:eastAsiaTheme="minorEastAsia"/>
          <w:iCs/>
        </w:rPr>
        <w:fldChar w:fldCharType="separate"/>
      </w:r>
      <w:r>
        <w:rPr>
          <w:rFonts w:eastAsiaTheme="minorEastAsia"/>
          <w:iCs/>
        </w:rPr>
        <w:t>13.1.2</w:t>
      </w:r>
      <w:r>
        <w:rPr>
          <w:rFonts w:eastAsiaTheme="minorEastAsia"/>
          <w:iCs/>
        </w:rPr>
        <w:fldChar w:fldCharType="end"/>
      </w:r>
      <w:r>
        <w:rPr>
          <w:rFonts w:eastAsiaTheme="minorEastAsia"/>
          <w:iCs/>
        </w:rPr>
        <w:t>.</w:t>
      </w:r>
    </w:p>
    <w:p w:rsidR="00C46F4B" w:rsidRDefault="00C46F4B" w:rsidP="00C46F4B">
      <w:pPr>
        <w:pStyle w:val="Heading1"/>
      </w:pPr>
      <w:bookmarkStart w:id="25" w:name="_Toc322415216"/>
      <w:r>
        <w:t>Neuretix Software</w:t>
      </w:r>
      <w:bookmarkEnd w:id="25"/>
    </w:p>
    <w:p w:rsidR="00C46F4B" w:rsidRDefault="00C46F4B" w:rsidP="00C46F4B">
      <w:pPr>
        <w:pStyle w:val="NormalNoTab"/>
      </w:pPr>
      <w:r>
        <w:t>Neuretix is a novel set of software libraries and tools designed to simulate millions of neurons in real-time, with any structure and cavalcade dynamics. Neuretix also provides tools for rendering neural networks in 3D in order to visualise and understand excitation in large neural networks.</w:t>
      </w:r>
    </w:p>
    <w:p w:rsidR="00C46F4B" w:rsidRDefault="00C46F4B" w:rsidP="00C46F4B">
      <w:pPr>
        <w:pStyle w:val="Heading2"/>
      </w:pPr>
      <w:bookmarkStart w:id="26" w:name="_Toc322415217"/>
      <w:r>
        <w:t>Neuretix Architecture</w:t>
      </w:r>
      <w:bookmarkEnd w:id="26"/>
    </w:p>
    <w:p w:rsidR="00C46F4B" w:rsidRDefault="00C46F4B" w:rsidP="00C46F4B">
      <w:pPr>
        <w:pStyle w:val="NormalNoTab"/>
      </w:pPr>
      <w:r>
        <w:t xml:space="preserve">Neuretix uses an object-oriented architecture to describe cavalcade neural networks. Instead of using mathematical modelling such as matrices and indexes containing weights and axon mappings, which is used in many common methods </w:t>
      </w:r>
      <w:sdt>
        <w:sdtPr>
          <w:id w:val="1662497822"/>
          <w:citation/>
        </w:sdtPr>
        <w:sdtContent>
          <w:r>
            <w:fldChar w:fldCharType="begin"/>
          </w:r>
          <w:r>
            <w:instrText xml:space="preserve"> CITATION Izh03 \l 2057 </w:instrText>
          </w:r>
          <w:r>
            <w:fldChar w:fldCharType="separate"/>
          </w:r>
          <w:r>
            <w:rPr>
              <w:noProof/>
            </w:rPr>
            <w:t>[</w:t>
          </w:r>
          <w:hyperlink w:anchor="Izh03" w:history="1">
            <w:r>
              <w:rPr>
                <w:rStyle w:val="HeaderChar"/>
                <w:noProof/>
              </w:rPr>
              <w:t>23</w:t>
            </w:r>
          </w:hyperlink>
          <w:r>
            <w:rPr>
              <w:noProof/>
            </w:rPr>
            <w:t>]</w:t>
          </w:r>
          <w:r>
            <w:fldChar w:fldCharType="end"/>
          </w:r>
        </w:sdtContent>
      </w:sdt>
      <w:sdt>
        <w:sdtPr>
          <w:id w:val="-604037923"/>
          <w:citation/>
        </w:sdtPr>
        <w:sdtContent>
          <w:r>
            <w:fldChar w:fldCharType="begin"/>
          </w:r>
          <w:r>
            <w:instrText xml:space="preserve">CITATION Mat00 \l 2057 </w:instrText>
          </w:r>
          <w:r>
            <w:fldChar w:fldCharType="separate"/>
          </w:r>
          <w:r>
            <w:rPr>
              <w:noProof/>
            </w:rPr>
            <w:t xml:space="preserve"> [</w:t>
          </w:r>
          <w:hyperlink w:anchor="Mat00" w:history="1">
            <w:r>
              <w:rPr>
                <w:rStyle w:val="HeaderChar"/>
                <w:noProof/>
              </w:rPr>
              <w:t>25</w:t>
            </w:r>
          </w:hyperlink>
          <w:r>
            <w:rPr>
              <w:noProof/>
            </w:rPr>
            <w:t>]</w:t>
          </w:r>
          <w:r>
            <w:fldChar w:fldCharType="end"/>
          </w:r>
        </w:sdtContent>
      </w:sdt>
      <w:r>
        <w:t>, Neuretix takes advantage of basic memory manipulation techniques such as linked-lists, which have been used to optimise algorithms in computer science since very early computing.</w:t>
      </w:r>
    </w:p>
    <w:p w:rsidR="00C46F4B" w:rsidRDefault="00C46F4B" w:rsidP="00C46F4B">
      <w:r>
        <w:t>Similar to neurons in biological brains having a location within the brain, the locations of neurons and axons in the Neuretix software have literal locations in memory space (in RAM). Axons are mapped between neurons by using memory location pointers. This reduces the memory usage of methods that use weighting matrices significantly, as there are the same numbers of axon pointers as there are axons. There is no need for square matrices of equal dimensions to the number of neurons.</w:t>
      </w:r>
    </w:p>
    <w:p w:rsidR="00C46F4B" w:rsidRDefault="00C46F4B" w:rsidP="00C46F4B">
      <w:r>
        <w:fldChar w:fldCharType="begin"/>
      </w:r>
      <w:r>
        <w:instrText xml:space="preserve"> REF _Ref320611588 \h </w:instrText>
      </w:r>
      <w:r>
        <w:fldChar w:fldCharType="separate"/>
      </w:r>
      <w:r w:rsidRPr="00862860">
        <w:t>Figure</w:t>
      </w:r>
      <w:r>
        <w:t xml:space="preserve"> </w:t>
      </w:r>
      <w:r>
        <w:rPr>
          <w:noProof/>
        </w:rPr>
        <w:t>6</w:t>
      </w:r>
      <w:r>
        <w:fldChar w:fldCharType="end"/>
      </w:r>
      <w:r>
        <w:t xml:space="preserve"> shows a graphical example of how this architecture is achieved.</w:t>
      </w:r>
    </w:p>
    <w:p w:rsidR="00C46F4B" w:rsidRDefault="00C46F4B" w:rsidP="00C46F4B">
      <w:pPr>
        <w:pStyle w:val="NormalNoTab"/>
        <w:jc w:val="center"/>
      </w:pPr>
      <w:r>
        <w:rPr>
          <w:noProof/>
          <w:lang w:eastAsia="en-GB"/>
        </w:rPr>
        <w:lastRenderedPageBreak/>
        <w:drawing>
          <wp:inline distT="0" distB="0" distL="0" distR="0" wp14:anchorId="7C2FEB05" wp14:editId="55581B59">
            <wp:extent cx="3905795" cy="78496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etixNeuronMemoryDiag.png"/>
                    <pic:cNvPicPr/>
                  </pic:nvPicPr>
                  <pic:blipFill>
                    <a:blip r:embed="rId11">
                      <a:extLst>
                        <a:ext uri="{28A0092B-C50C-407E-A947-70E740481C1C}">
                          <a14:useLocalDpi xmlns:a14="http://schemas.microsoft.com/office/drawing/2010/main" val="0"/>
                        </a:ext>
                      </a:extLst>
                    </a:blip>
                    <a:stretch>
                      <a:fillRect/>
                    </a:stretch>
                  </pic:blipFill>
                  <pic:spPr>
                    <a:xfrm>
                      <a:off x="0" y="0"/>
                      <a:ext cx="3905795" cy="7849696"/>
                    </a:xfrm>
                    <a:prstGeom prst="rect">
                      <a:avLst/>
                    </a:prstGeom>
                  </pic:spPr>
                </pic:pic>
              </a:graphicData>
            </a:graphic>
          </wp:inline>
        </w:drawing>
      </w:r>
    </w:p>
    <w:p w:rsidR="00C46F4B" w:rsidRDefault="00C46F4B" w:rsidP="00C46F4B">
      <w:pPr>
        <w:pStyle w:val="Caption"/>
        <w:rPr>
          <w:rStyle w:val="CaptionNoBold1"/>
          <w:b w:val="0"/>
        </w:rPr>
      </w:pPr>
      <w:bookmarkStart w:id="27" w:name="_Ref320611588"/>
      <w:bookmarkStart w:id="28" w:name="_Toc321391683"/>
      <w:bookmarkStart w:id="29" w:name="_Toc322415281"/>
      <w:r w:rsidRPr="00862860">
        <w:t>Figure</w:t>
      </w:r>
      <w:r>
        <w:t xml:space="preserve"> </w:t>
      </w:r>
      <w:r>
        <w:fldChar w:fldCharType="begin"/>
      </w:r>
      <w:r>
        <w:instrText xml:space="preserve"> SEQ Figure \* ARABIC </w:instrText>
      </w:r>
      <w:r>
        <w:fldChar w:fldCharType="separate"/>
      </w:r>
      <w:r>
        <w:rPr>
          <w:noProof/>
        </w:rPr>
        <w:t>6</w:t>
      </w:r>
      <w:r>
        <w:rPr>
          <w:noProof/>
        </w:rPr>
        <w:fldChar w:fldCharType="end"/>
      </w:r>
      <w:bookmarkEnd w:id="27"/>
      <w:r>
        <w:t xml:space="preserve">. </w:t>
      </w:r>
      <w:r w:rsidRPr="00862860">
        <w:rPr>
          <w:rStyle w:val="CaptionNoBold1"/>
          <w:b w:val="0"/>
        </w:rPr>
        <w:t>Diagram of software implementation of neurons and axon in the Neuretix software.</w:t>
      </w:r>
      <w:bookmarkEnd w:id="28"/>
      <w:bookmarkEnd w:id="29"/>
    </w:p>
    <w:p w:rsidR="00C46F4B" w:rsidRPr="00A578AA" w:rsidRDefault="00C46F4B" w:rsidP="00C46F4B">
      <w:r>
        <w:t>Due to the fact that neurons and axons are implemented in discrete object-oriented classes, there is the ability to implement complex functionality such as refractory periods and learning. It is also useful in the temporal windowing algorithm described later.</w:t>
      </w:r>
    </w:p>
    <w:p w:rsidR="00C46F4B" w:rsidRDefault="00C46F4B" w:rsidP="00C46F4B">
      <w:pPr>
        <w:pStyle w:val="NormalNoTab"/>
        <w:keepNext/>
        <w:jc w:val="center"/>
      </w:pPr>
      <w:r>
        <w:rPr>
          <w:noProof/>
          <w:lang w:eastAsia="en-GB"/>
        </w:rPr>
        <w:lastRenderedPageBreak/>
        <w:drawing>
          <wp:inline distT="0" distB="0" distL="0" distR="0" wp14:anchorId="22CD38F5" wp14:editId="360EDDFB">
            <wp:extent cx="4615064"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etixStack.png"/>
                    <pic:cNvPicPr/>
                  </pic:nvPicPr>
                  <pic:blipFill>
                    <a:blip r:embed="rId12">
                      <a:extLst>
                        <a:ext uri="{28A0092B-C50C-407E-A947-70E740481C1C}">
                          <a14:useLocalDpi xmlns:a14="http://schemas.microsoft.com/office/drawing/2010/main" val="0"/>
                        </a:ext>
                      </a:extLst>
                    </a:blip>
                    <a:stretch>
                      <a:fillRect/>
                    </a:stretch>
                  </pic:blipFill>
                  <pic:spPr>
                    <a:xfrm>
                      <a:off x="0" y="0"/>
                      <a:ext cx="4615064" cy="3124200"/>
                    </a:xfrm>
                    <a:prstGeom prst="rect">
                      <a:avLst/>
                    </a:prstGeom>
                  </pic:spPr>
                </pic:pic>
              </a:graphicData>
            </a:graphic>
          </wp:inline>
        </w:drawing>
      </w:r>
    </w:p>
    <w:p w:rsidR="00C46F4B" w:rsidRDefault="00C46F4B" w:rsidP="00C46F4B">
      <w:pPr>
        <w:pStyle w:val="Caption"/>
        <w:rPr>
          <w:rStyle w:val="CaptionNoBold1"/>
          <w:b w:val="0"/>
        </w:rPr>
      </w:pPr>
      <w:bookmarkStart w:id="30" w:name="_Ref320611906"/>
      <w:bookmarkStart w:id="31" w:name="_Toc321391684"/>
      <w:bookmarkStart w:id="32" w:name="_Toc322415282"/>
      <w:r>
        <w:t xml:space="preserve">Figure </w:t>
      </w:r>
      <w:r>
        <w:fldChar w:fldCharType="begin"/>
      </w:r>
      <w:r>
        <w:instrText xml:space="preserve"> SEQ Figure \* ARABIC </w:instrText>
      </w:r>
      <w:r>
        <w:fldChar w:fldCharType="separate"/>
      </w:r>
      <w:r>
        <w:rPr>
          <w:noProof/>
        </w:rPr>
        <w:t>7</w:t>
      </w:r>
      <w:r>
        <w:rPr>
          <w:noProof/>
        </w:rPr>
        <w:fldChar w:fldCharType="end"/>
      </w:r>
      <w:bookmarkEnd w:id="30"/>
      <w:r>
        <w:t xml:space="preserve">. </w:t>
      </w:r>
      <w:r w:rsidRPr="00C04137">
        <w:rPr>
          <w:rStyle w:val="CaptionNoBold1"/>
          <w:b w:val="0"/>
        </w:rPr>
        <w:t>Diagram of Neuretix Software stack</w:t>
      </w:r>
      <w:bookmarkEnd w:id="31"/>
      <w:bookmarkEnd w:id="32"/>
      <w:r>
        <w:rPr>
          <w:rStyle w:val="CaptionNoBold1"/>
          <w:b w:val="0"/>
        </w:rPr>
        <w:t xml:space="preserve"> </w:t>
      </w:r>
    </w:p>
    <w:p w:rsidR="00C46F4B" w:rsidRDefault="00C46F4B" w:rsidP="00C46F4B">
      <w:r>
        <w:t xml:space="preserve">Another advantage of the memory structure of the Neuretix system is that by modifying the list of axon pointers in any neuron, new connections can be made or broken on-line and in real-time. This is similar to the method proposed in </w:t>
      </w:r>
      <w:sdt>
        <w:sdtPr>
          <w:id w:val="-1269151644"/>
          <w:citation/>
        </w:sdtPr>
        <w:sdtContent>
          <w:r>
            <w:fldChar w:fldCharType="begin"/>
          </w:r>
          <w:r>
            <w:instrText xml:space="preserve"> CITATION Chr10 \l 2057 </w:instrText>
          </w:r>
          <w:r>
            <w:fldChar w:fldCharType="separate"/>
          </w:r>
          <w:r>
            <w:rPr>
              <w:noProof/>
            </w:rPr>
            <w:t>[</w:t>
          </w:r>
          <w:hyperlink w:anchor="Chr10" w:history="1">
            <w:r>
              <w:rPr>
                <w:rStyle w:val="HeaderChar"/>
                <w:noProof/>
              </w:rPr>
              <w:t>22</w:t>
            </w:r>
          </w:hyperlink>
          <w:r>
            <w:rPr>
              <w:noProof/>
            </w:rPr>
            <w:t>]</w:t>
          </w:r>
          <w:r>
            <w:fldChar w:fldCharType="end"/>
          </w:r>
        </w:sdtContent>
      </w:sdt>
      <w:r>
        <w:t xml:space="preserve"> for axonal genesis.</w:t>
      </w:r>
    </w:p>
    <w:p w:rsidR="00C46F4B" w:rsidRPr="00A578AA" w:rsidRDefault="00C46F4B" w:rsidP="00C46F4B">
      <w:r>
        <w:fldChar w:fldCharType="begin"/>
      </w:r>
      <w:r>
        <w:instrText xml:space="preserve"> REF _Ref320611906 \h </w:instrText>
      </w:r>
      <w:r>
        <w:fldChar w:fldCharType="separate"/>
      </w:r>
      <w:r>
        <w:t xml:space="preserve">Figure </w:t>
      </w:r>
      <w:r>
        <w:rPr>
          <w:noProof/>
        </w:rPr>
        <w:t>7</w:t>
      </w:r>
      <w:r>
        <w:fldChar w:fldCharType="end"/>
      </w:r>
      <w:r>
        <w:t xml:space="preserve"> shows an abstracted and simplified version of the Neuretix software stack. It would be very difficult to hard code the memory parameters described by </w:t>
      </w:r>
      <w:r>
        <w:fldChar w:fldCharType="begin"/>
      </w:r>
      <w:r>
        <w:instrText xml:space="preserve"> REF _Ref320611588 \h </w:instrText>
      </w:r>
      <w:r>
        <w:fldChar w:fldCharType="separate"/>
      </w:r>
      <w:r w:rsidRPr="00862860">
        <w:t>Figure</w:t>
      </w:r>
      <w:r>
        <w:t xml:space="preserve"> </w:t>
      </w:r>
      <w:r>
        <w:rPr>
          <w:noProof/>
        </w:rPr>
        <w:t>6</w:t>
      </w:r>
      <w:r>
        <w:fldChar w:fldCharType="end"/>
      </w:r>
      <w:r>
        <w:t xml:space="preserve"> therefore Neuretix has built in API and memory management systems to reproduce optimal neural networks with ease.</w:t>
      </w:r>
    </w:p>
    <w:p w:rsidR="00C46F4B" w:rsidRPr="00D01CDA" w:rsidRDefault="00C46F4B" w:rsidP="00C46F4B">
      <w:pPr>
        <w:pStyle w:val="Heading2"/>
      </w:pPr>
      <w:bookmarkStart w:id="33" w:name="_Ref320877166"/>
      <w:bookmarkStart w:id="34" w:name="_Toc322415218"/>
      <w:r>
        <w:t>Network XML Representation</w:t>
      </w:r>
      <w:bookmarkEnd w:id="33"/>
      <w:bookmarkEnd w:id="34"/>
    </w:p>
    <w:p w:rsidR="00C46F4B" w:rsidRDefault="00C46F4B" w:rsidP="00C46F4B">
      <w:pPr>
        <w:pStyle w:val="NormalNoTab"/>
      </w:pPr>
      <w:r>
        <w:t xml:space="preserve">Neuretix allows neural networks to either be designed programmatically using inbuilt methods, or by using XML schemas. In the Neuretix system, a neural network is defined by two files: the </w:t>
      </w:r>
      <w:r w:rsidRPr="00D01CDA">
        <w:rPr>
          <w:rStyle w:val="Emphasis"/>
        </w:rPr>
        <w:t>cluster</w:t>
      </w:r>
      <w:r>
        <w:t xml:space="preserve">, and the </w:t>
      </w:r>
      <w:r w:rsidRPr="00D01CDA">
        <w:rPr>
          <w:rStyle w:val="Emphasis"/>
        </w:rPr>
        <w:t>axon list</w:t>
      </w:r>
      <w:r>
        <w:t>.</w:t>
      </w:r>
    </w:p>
    <w:p w:rsidR="00C46F4B" w:rsidRDefault="00C46F4B" w:rsidP="00C46F4B">
      <w:r>
        <w:t>The cluster defines the layout and cavalcade dynamics of various groups of neurons and the axon list defines any axons that exist within that cluster.</w:t>
      </w:r>
    </w:p>
    <w:tbl>
      <w:tblPr>
        <w:tblStyle w:val="TableGrid"/>
        <w:tblW w:w="0" w:type="auto"/>
        <w:tblLook w:val="04A0" w:firstRow="1" w:lastRow="0" w:firstColumn="1" w:lastColumn="0" w:noHBand="0" w:noVBand="1"/>
      </w:tblPr>
      <w:tblGrid>
        <w:gridCol w:w="9242"/>
      </w:tblGrid>
      <w:tr w:rsidR="00C46F4B" w:rsidTr="00972A72">
        <w:tc>
          <w:tcPr>
            <w:tcW w:w="9286" w:type="dxa"/>
            <w:shd w:val="clear" w:color="auto" w:fill="D9D9D9" w:themeFill="background1" w:themeFillShade="D9"/>
          </w:tcPr>
          <w:p w:rsidR="00C46F4B" w:rsidRPr="00D01CDA" w:rsidRDefault="00C46F4B" w:rsidP="00972A72">
            <w:pPr>
              <w:spacing w:before="0"/>
              <w:ind w:firstLine="0"/>
              <w:jc w:val="center"/>
              <w:rPr>
                <w:sz w:val="18"/>
                <w:szCs w:val="18"/>
              </w:rPr>
            </w:pPr>
            <w:r>
              <w:t>Example clusters.xml</w:t>
            </w:r>
          </w:p>
        </w:tc>
      </w:tr>
      <w:tr w:rsidR="00C46F4B" w:rsidTr="00972A72">
        <w:tc>
          <w:tcPr>
            <w:tcW w:w="9286" w:type="dxa"/>
          </w:tcPr>
          <w:p w:rsidR="00C46F4B" w:rsidRPr="00D01CDA" w:rsidRDefault="00C46F4B" w:rsidP="00972A72">
            <w:pPr>
              <w:spacing w:before="0"/>
              <w:ind w:firstLine="0"/>
              <w:jc w:val="left"/>
              <w:rPr>
                <w:sz w:val="18"/>
                <w:szCs w:val="18"/>
              </w:rPr>
            </w:pPr>
            <w:r w:rsidRPr="00D01CDA">
              <w:rPr>
                <w:sz w:val="18"/>
                <w:szCs w:val="18"/>
              </w:rPr>
              <w:t>&lt;ClusterData&gt;</w:t>
            </w:r>
          </w:p>
          <w:p w:rsidR="00C46F4B" w:rsidRPr="00D01CDA" w:rsidRDefault="00C46F4B" w:rsidP="00972A72">
            <w:pPr>
              <w:spacing w:before="0"/>
              <w:ind w:firstLine="0"/>
              <w:jc w:val="left"/>
              <w:rPr>
                <w:sz w:val="18"/>
                <w:szCs w:val="18"/>
              </w:rPr>
            </w:pPr>
            <w:r>
              <w:rPr>
                <w:sz w:val="18"/>
                <w:szCs w:val="18"/>
              </w:rPr>
              <w:t xml:space="preserve">    </w:t>
            </w:r>
            <w:r w:rsidRPr="00D01CDA">
              <w:rPr>
                <w:sz w:val="18"/>
                <w:szCs w:val="18"/>
              </w:rPr>
              <w:t>&lt;Group GID="0" x="-0.3" y="0.0" z="0" r="1" g="0" b="0"&gt;</w:t>
            </w:r>
          </w:p>
          <w:p w:rsidR="00C46F4B" w:rsidRPr="00D01CDA" w:rsidRDefault="00C46F4B" w:rsidP="00972A72">
            <w:pPr>
              <w:spacing w:before="0"/>
              <w:ind w:firstLine="0"/>
              <w:jc w:val="left"/>
              <w:rPr>
                <w:sz w:val="18"/>
                <w:szCs w:val="18"/>
              </w:rPr>
            </w:pPr>
            <w:r>
              <w:rPr>
                <w:sz w:val="18"/>
                <w:szCs w:val="18"/>
              </w:rPr>
              <w:t xml:space="preserve">        </w:t>
            </w:r>
            <w:r w:rsidRPr="00D01CDA">
              <w:rPr>
                <w:sz w:val="18"/>
                <w:szCs w:val="18"/>
              </w:rPr>
              <w:t>&lt;Neuron NID="0" x="-0.3" y="0.3" z="0.0" Epsilon="500" Threshold="0.7" Refractory="10"/&gt;</w:t>
            </w:r>
          </w:p>
          <w:p w:rsidR="00C46F4B" w:rsidRPr="00D01CDA" w:rsidRDefault="00C46F4B" w:rsidP="00972A72">
            <w:pPr>
              <w:spacing w:before="0"/>
              <w:ind w:firstLine="0"/>
              <w:jc w:val="left"/>
              <w:rPr>
                <w:sz w:val="18"/>
                <w:szCs w:val="18"/>
              </w:rPr>
            </w:pPr>
            <w:r>
              <w:rPr>
                <w:sz w:val="18"/>
                <w:szCs w:val="18"/>
              </w:rPr>
              <w:t xml:space="preserve">        </w:t>
            </w:r>
            <w:r w:rsidRPr="00D01CDA">
              <w:rPr>
                <w:sz w:val="18"/>
                <w:szCs w:val="18"/>
              </w:rPr>
              <w:t>&lt;Neuron NID="1" x="-0.3" y="-0.3" z="0.0" Epsilon="500" Threshold="0.7" Refractory="10"/&gt;</w:t>
            </w:r>
          </w:p>
          <w:p w:rsidR="00C46F4B" w:rsidRPr="00D01CDA" w:rsidRDefault="00C46F4B" w:rsidP="00972A72">
            <w:pPr>
              <w:spacing w:before="0"/>
              <w:ind w:firstLine="0"/>
              <w:jc w:val="left"/>
              <w:rPr>
                <w:sz w:val="18"/>
                <w:szCs w:val="18"/>
              </w:rPr>
            </w:pPr>
            <w:r>
              <w:rPr>
                <w:sz w:val="18"/>
                <w:szCs w:val="18"/>
              </w:rPr>
              <w:t xml:space="preserve">    </w:t>
            </w:r>
            <w:r w:rsidRPr="00D01CDA">
              <w:rPr>
                <w:sz w:val="18"/>
                <w:szCs w:val="18"/>
              </w:rPr>
              <w:t>&lt;/Group&gt;</w:t>
            </w:r>
          </w:p>
          <w:p w:rsidR="00C46F4B" w:rsidRPr="00D01CDA" w:rsidRDefault="00C46F4B" w:rsidP="00972A72">
            <w:pPr>
              <w:spacing w:before="0"/>
              <w:ind w:firstLine="0"/>
              <w:jc w:val="left"/>
              <w:rPr>
                <w:sz w:val="18"/>
                <w:szCs w:val="18"/>
              </w:rPr>
            </w:pPr>
            <w:r>
              <w:rPr>
                <w:sz w:val="18"/>
                <w:szCs w:val="18"/>
              </w:rPr>
              <w:t xml:space="preserve">    </w:t>
            </w:r>
            <w:r w:rsidRPr="00D01CDA">
              <w:rPr>
                <w:sz w:val="18"/>
                <w:szCs w:val="18"/>
              </w:rPr>
              <w:t>&lt;Group GID="1" x="0.3" y="0" z="0" r="0" g="1" b="0"&gt;</w:t>
            </w:r>
          </w:p>
          <w:p w:rsidR="00C46F4B" w:rsidRPr="00D01CDA" w:rsidRDefault="00C46F4B" w:rsidP="00972A72">
            <w:pPr>
              <w:pStyle w:val="XMLstyle"/>
            </w:pPr>
            <w:r>
              <w:t xml:space="preserve">        &lt;</w:t>
            </w:r>
            <w:r w:rsidRPr="00D01CDA">
              <w:t>Neuron NID="0" x="0.3" y="0.3" z="0.0" Epsilon="500" Threshold="0.7" Refractory="10"/&gt;</w:t>
            </w:r>
          </w:p>
          <w:p w:rsidR="00C46F4B" w:rsidRPr="00D01CDA" w:rsidRDefault="00C46F4B" w:rsidP="00972A72">
            <w:pPr>
              <w:spacing w:before="0"/>
              <w:ind w:firstLine="0"/>
              <w:jc w:val="left"/>
              <w:rPr>
                <w:sz w:val="18"/>
                <w:szCs w:val="18"/>
              </w:rPr>
            </w:pPr>
            <w:r>
              <w:rPr>
                <w:sz w:val="18"/>
                <w:szCs w:val="18"/>
              </w:rPr>
              <w:t xml:space="preserve">        </w:t>
            </w:r>
            <w:r w:rsidRPr="00D01CDA">
              <w:rPr>
                <w:sz w:val="18"/>
                <w:szCs w:val="18"/>
              </w:rPr>
              <w:t>&lt;Neuron NID="1" x="0.3" y="-0.3" z="0.0" Epsilon="500" Threshold="0.7" Refractory="10"/&gt;</w:t>
            </w:r>
          </w:p>
          <w:p w:rsidR="00C46F4B" w:rsidRPr="00D01CDA" w:rsidRDefault="00C46F4B" w:rsidP="00972A72">
            <w:pPr>
              <w:spacing w:before="0"/>
              <w:ind w:firstLine="0"/>
              <w:jc w:val="left"/>
              <w:rPr>
                <w:sz w:val="18"/>
                <w:szCs w:val="18"/>
              </w:rPr>
            </w:pPr>
            <w:r>
              <w:rPr>
                <w:sz w:val="18"/>
                <w:szCs w:val="18"/>
              </w:rPr>
              <w:t xml:space="preserve">    </w:t>
            </w:r>
            <w:r w:rsidRPr="00D01CDA">
              <w:rPr>
                <w:sz w:val="18"/>
                <w:szCs w:val="18"/>
              </w:rPr>
              <w:t>&lt;/Group&gt;</w:t>
            </w:r>
          </w:p>
          <w:p w:rsidR="00C46F4B" w:rsidRPr="00D01CDA" w:rsidRDefault="00C46F4B" w:rsidP="00972A72">
            <w:pPr>
              <w:spacing w:before="0"/>
              <w:ind w:firstLine="0"/>
              <w:jc w:val="left"/>
              <w:rPr>
                <w:sz w:val="18"/>
                <w:szCs w:val="18"/>
              </w:rPr>
            </w:pPr>
            <w:r w:rsidRPr="00D01CDA">
              <w:rPr>
                <w:sz w:val="18"/>
                <w:szCs w:val="18"/>
              </w:rPr>
              <w:t>&lt;/ClusterData&gt;</w:t>
            </w:r>
          </w:p>
        </w:tc>
      </w:tr>
    </w:tbl>
    <w:p w:rsidR="00C46F4B" w:rsidRDefault="00C46F4B" w:rsidP="00C46F4B">
      <w:pPr>
        <w:ind w:firstLine="0"/>
      </w:pPr>
    </w:p>
    <w:tbl>
      <w:tblPr>
        <w:tblStyle w:val="TableGrid"/>
        <w:tblW w:w="0" w:type="auto"/>
        <w:tblLook w:val="04A0" w:firstRow="1" w:lastRow="0" w:firstColumn="1" w:lastColumn="0" w:noHBand="0" w:noVBand="1"/>
      </w:tblPr>
      <w:tblGrid>
        <w:gridCol w:w="9242"/>
      </w:tblGrid>
      <w:tr w:rsidR="00C46F4B" w:rsidTr="00972A72">
        <w:tc>
          <w:tcPr>
            <w:tcW w:w="9286" w:type="dxa"/>
            <w:shd w:val="clear" w:color="auto" w:fill="D9D9D9" w:themeFill="background1" w:themeFillShade="D9"/>
          </w:tcPr>
          <w:p w:rsidR="00C46F4B" w:rsidRDefault="00C46F4B" w:rsidP="00972A72">
            <w:pPr>
              <w:pStyle w:val="NormalNoTab"/>
              <w:spacing w:before="0"/>
              <w:jc w:val="center"/>
            </w:pPr>
            <w:r>
              <w:t>Example axons.xml</w:t>
            </w:r>
          </w:p>
        </w:tc>
      </w:tr>
      <w:tr w:rsidR="00C46F4B" w:rsidTr="00972A72">
        <w:tc>
          <w:tcPr>
            <w:tcW w:w="9286" w:type="dxa"/>
          </w:tcPr>
          <w:p w:rsidR="00C46F4B" w:rsidRDefault="00C46F4B" w:rsidP="00972A72">
            <w:pPr>
              <w:pStyle w:val="XMLstyle"/>
            </w:pPr>
            <w:r>
              <w:t>&lt;AxonData&gt;</w:t>
            </w:r>
          </w:p>
          <w:p w:rsidR="00C46F4B" w:rsidRDefault="00C46F4B" w:rsidP="00972A72">
            <w:pPr>
              <w:pStyle w:val="XMLstyle"/>
            </w:pPr>
            <w:r>
              <w:t xml:space="preserve">    &lt;Axon AID="0" NsID="0" NdID="1" GsID="0" GdID="1" SynDelay="0" Mag="0.7"/&gt;</w:t>
            </w:r>
          </w:p>
          <w:p w:rsidR="00C46F4B" w:rsidRDefault="00C46F4B" w:rsidP="00972A72">
            <w:pPr>
              <w:pStyle w:val="XMLstyle"/>
            </w:pPr>
            <w:r>
              <w:t xml:space="preserve">    &lt;Axon AID="1" NsID="1" NdID="0" GsID="0" GdID="1" SynDelay="0" Mag="0.7"/&gt;</w:t>
            </w:r>
          </w:p>
          <w:p w:rsidR="00C46F4B" w:rsidRDefault="00C46F4B" w:rsidP="00972A72">
            <w:pPr>
              <w:pStyle w:val="XMLstyle"/>
            </w:pPr>
            <w:r>
              <w:t>&lt;/AxonData&gt;</w:t>
            </w:r>
          </w:p>
        </w:tc>
      </w:tr>
    </w:tbl>
    <w:p w:rsidR="00C46F4B" w:rsidRDefault="00C46F4B" w:rsidP="00C46F4B">
      <w:r>
        <w:lastRenderedPageBreak/>
        <w:t>The neural network described in XML above consists of four neurons separated into two groups and two axons. The geometric locations of the neurons and colour of neuron groups are encoded into the Neuretix system in order to distinguish between neuron groups when viewing simulations. The neurons and groups within a cluster are also assigned ID numbers which are used in decoding the neural network from the XML form to memory space.</w:t>
      </w:r>
    </w:p>
    <w:p w:rsidR="00C46F4B" w:rsidRDefault="00C46F4B" w:rsidP="00C46F4B">
      <w:r>
        <w:t xml:space="preserve">The axon schema shown in the example axon list </w:t>
      </w:r>
      <w:r w:rsidRPr="000E0C51">
        <w:rPr>
          <w:i/>
        </w:rPr>
        <w:t>axons.xml</w:t>
      </w:r>
      <w:r>
        <w:t xml:space="preserve"> uses the ID numbers from the groups and neurons in order to identify the pre and post-synaptic neurons:</w:t>
      </w:r>
    </w:p>
    <w:p w:rsidR="00C46F4B" w:rsidRPr="006B6084" w:rsidRDefault="00C46F4B" w:rsidP="00C46F4B">
      <w:pPr>
        <w:pStyle w:val="ListParagraph"/>
        <w:numPr>
          <w:ilvl w:val="0"/>
          <w:numId w:val="19"/>
        </w:numPr>
      </w:pPr>
      <w:r w:rsidRPr="006B6084">
        <w:rPr>
          <w:rFonts w:eastAsiaTheme="minorEastAsia"/>
          <w:i/>
        </w:rPr>
        <w:t>NsID</w:t>
      </w:r>
      <w:r>
        <w:rPr>
          <w:rFonts w:eastAsiaTheme="minorEastAsia"/>
        </w:rPr>
        <w:t xml:space="preserve"> - refers to source neuron (pre-synaptic)</w:t>
      </w:r>
    </w:p>
    <w:p w:rsidR="00C46F4B" w:rsidRPr="006B6084" w:rsidRDefault="00C46F4B" w:rsidP="00C46F4B">
      <w:pPr>
        <w:pStyle w:val="ListParagraph"/>
        <w:numPr>
          <w:ilvl w:val="0"/>
          <w:numId w:val="19"/>
        </w:numPr>
      </w:pPr>
      <w:r>
        <w:rPr>
          <w:rFonts w:eastAsiaTheme="minorEastAsia"/>
          <w:i/>
        </w:rPr>
        <w:t xml:space="preserve">NdID - </w:t>
      </w:r>
      <w:r w:rsidRPr="006B6084">
        <w:rPr>
          <w:rFonts w:eastAsiaTheme="minorEastAsia"/>
        </w:rPr>
        <w:t>destination neuron (post</w:t>
      </w:r>
      <w:r>
        <w:rPr>
          <w:rFonts w:eastAsiaTheme="minorEastAsia"/>
        </w:rPr>
        <w:t>-synaptic)</w:t>
      </w:r>
    </w:p>
    <w:p w:rsidR="00C46F4B" w:rsidRPr="006B6084" w:rsidRDefault="00C46F4B" w:rsidP="00C46F4B">
      <w:pPr>
        <w:pStyle w:val="ListParagraph"/>
        <w:numPr>
          <w:ilvl w:val="0"/>
          <w:numId w:val="19"/>
        </w:numPr>
        <w:rPr>
          <w:rFonts w:eastAsiaTheme="minorEastAsia"/>
        </w:rPr>
      </w:pPr>
      <w:r>
        <w:rPr>
          <w:rFonts w:eastAsiaTheme="minorEastAsia"/>
          <w:i/>
        </w:rPr>
        <w:t>Gs</w:t>
      </w:r>
      <w:r w:rsidRPr="006B6084">
        <w:rPr>
          <w:rFonts w:eastAsiaTheme="minorEastAsia"/>
          <w:i/>
        </w:rPr>
        <w:t xml:space="preserve">ID </w:t>
      </w:r>
      <w:r>
        <w:rPr>
          <w:rFonts w:eastAsiaTheme="minorEastAsia"/>
        </w:rPr>
        <w:t xml:space="preserve">- </w:t>
      </w:r>
      <w:r w:rsidRPr="006B6084">
        <w:rPr>
          <w:rFonts w:eastAsiaTheme="minorEastAsia"/>
        </w:rPr>
        <w:t>the group to which the pre-synaptic</w:t>
      </w:r>
      <w:r>
        <w:rPr>
          <w:rFonts w:eastAsiaTheme="minorEastAsia"/>
        </w:rPr>
        <w:t xml:space="preserve"> neuron belongs.</w:t>
      </w:r>
    </w:p>
    <w:p w:rsidR="00C46F4B" w:rsidRPr="006B6084" w:rsidRDefault="00C46F4B" w:rsidP="00C46F4B">
      <w:pPr>
        <w:pStyle w:val="ListParagraph"/>
        <w:numPr>
          <w:ilvl w:val="0"/>
          <w:numId w:val="19"/>
        </w:numPr>
        <w:rPr>
          <w:rFonts w:eastAsiaTheme="minorEastAsia"/>
        </w:rPr>
      </w:pPr>
      <w:r w:rsidRPr="006B6084">
        <w:rPr>
          <w:i/>
        </w:rPr>
        <w:t>GdID</w:t>
      </w:r>
      <w:r>
        <w:rPr>
          <w:i/>
        </w:rPr>
        <w:t xml:space="preserve"> - </w:t>
      </w:r>
      <w:r>
        <w:rPr>
          <w:rFonts w:eastAsiaTheme="minorEastAsia"/>
        </w:rPr>
        <w:t>the group to which the post</w:t>
      </w:r>
      <w:r w:rsidRPr="006B6084">
        <w:rPr>
          <w:rFonts w:eastAsiaTheme="minorEastAsia"/>
        </w:rPr>
        <w:t>-synaptic</w:t>
      </w:r>
      <w:r>
        <w:rPr>
          <w:rFonts w:eastAsiaTheme="minorEastAsia"/>
        </w:rPr>
        <w:t xml:space="preserve"> neuron belongs.</w:t>
      </w:r>
    </w:p>
    <w:p w:rsidR="00C46F4B" w:rsidRDefault="00C46F4B" w:rsidP="00C46F4B">
      <w:pPr>
        <w:rPr>
          <w:rFonts w:eastAsiaTheme="minorEastAsia"/>
        </w:rPr>
      </w:pPr>
      <w:r>
        <w:t xml:space="preserve"> Axons description also contains a value of a synaptic delay </w:t>
      </w:r>
      <w:r>
        <w:rPr>
          <w:i/>
        </w:rPr>
        <w:t xml:space="preserve">SynDelay </w:t>
      </w:r>
      <w:r>
        <w:t xml:space="preserve">and a fire magnitude </w:t>
      </w:r>
      <w:r>
        <w:rPr>
          <w:i/>
        </w:rPr>
        <w:t>Mag</w:t>
      </w:r>
      <w:r>
        <w:t xml:space="preserve"> which is the </w:t>
      </w:r>
      <m:oMath>
        <m:r>
          <w:rPr>
            <w:rFonts w:ascii="Cambria Math" w:hAnsi="Cambria Math"/>
          </w:rPr>
          <m:t>α</m:t>
        </m:r>
      </m:oMath>
      <w:r>
        <w:rPr>
          <w:rFonts w:eastAsiaTheme="minorEastAsia"/>
        </w:rPr>
        <w:t xml:space="preserve"> value (the spike amplitude) at the post-synaptic neuron.</w:t>
      </w:r>
    </w:p>
    <w:p w:rsidR="00C46F4B" w:rsidRDefault="00C46F4B" w:rsidP="00C46F4B">
      <w:pPr>
        <w:rPr>
          <w:rFonts w:eastAsiaTheme="minorEastAsia"/>
        </w:rPr>
      </w:pPr>
      <w:r>
        <w:rPr>
          <w:rFonts w:eastAsiaTheme="minorEastAsia"/>
        </w:rPr>
        <w:fldChar w:fldCharType="begin"/>
      </w:r>
      <w:r>
        <w:rPr>
          <w:rFonts w:eastAsiaTheme="minorEastAsia"/>
        </w:rPr>
        <w:instrText xml:space="preserve"> REF _Ref320553109 \h </w:instrText>
      </w:r>
      <w:r>
        <w:rPr>
          <w:rFonts w:eastAsiaTheme="minorEastAsia"/>
        </w:rPr>
      </w:r>
      <w:r>
        <w:rPr>
          <w:rFonts w:eastAsiaTheme="minorEastAsia"/>
        </w:rPr>
        <w:fldChar w:fldCharType="separate"/>
      </w:r>
      <w:r>
        <w:t xml:space="preserve">Figure </w:t>
      </w:r>
      <w:r>
        <w:rPr>
          <w:noProof/>
        </w:rPr>
        <w:t>8</w:t>
      </w:r>
      <w:r>
        <w:rPr>
          <w:rFonts w:eastAsiaTheme="minorEastAsia"/>
        </w:rPr>
        <w:fldChar w:fldCharType="end"/>
      </w:r>
      <w:r>
        <w:rPr>
          <w:rFonts w:eastAsiaTheme="minorEastAsia"/>
        </w:rPr>
        <w:t xml:space="preserve"> shows a diagram of the network that would be produced by the Neuretix software when presented with the XML files given above. This is only an example of a very simple system, but using this XML representation as a base level, any network of any structure can be created. Various other parameters could also be added to these schemas if more complexity is required, for example if the neural networks implemented spike timing dependant plasticity, the parameters for learning rates would be added to the </w:t>
      </w:r>
      <w:r w:rsidRPr="00EE72CF">
        <w:rPr>
          <w:rFonts w:eastAsiaTheme="minorEastAsia"/>
          <w:i/>
        </w:rPr>
        <w:t>&lt;Axon</w:t>
      </w:r>
      <w:r>
        <w:rPr>
          <w:rFonts w:eastAsiaTheme="minorEastAsia"/>
          <w:i/>
        </w:rPr>
        <w:t>&gt;</w:t>
      </w:r>
      <w:r>
        <w:rPr>
          <w:rFonts w:eastAsiaTheme="minorEastAsia"/>
        </w:rPr>
        <w:t xml:space="preserve"> elements.</w:t>
      </w:r>
    </w:p>
    <w:p w:rsidR="00C46F4B" w:rsidRDefault="00C46F4B" w:rsidP="00C46F4B">
      <w:pPr>
        <w:rPr>
          <w:rFonts w:eastAsiaTheme="minorEastAsia"/>
        </w:rPr>
      </w:pPr>
      <w:r>
        <w:rPr>
          <w:rFonts w:eastAsiaTheme="minorEastAsia"/>
        </w:rPr>
        <w:t xml:space="preserve">In the Neuretix 3D simulation, the neurons are rendered as cubes and axons as lines. </w:t>
      </w:r>
      <w:r>
        <w:rPr>
          <w:rFonts w:eastAsiaTheme="minorEastAsia"/>
        </w:rPr>
        <w:fldChar w:fldCharType="begin"/>
      </w:r>
      <w:r>
        <w:rPr>
          <w:rFonts w:eastAsiaTheme="minorEastAsia"/>
        </w:rPr>
        <w:instrText xml:space="preserve"> REF _Ref320553109 \h </w:instrText>
      </w:r>
      <w:r>
        <w:rPr>
          <w:rFonts w:eastAsiaTheme="minorEastAsia"/>
        </w:rPr>
      </w:r>
      <w:r>
        <w:rPr>
          <w:rFonts w:eastAsiaTheme="minorEastAsia"/>
        </w:rPr>
        <w:fldChar w:fldCharType="separate"/>
      </w:r>
      <w:r>
        <w:t xml:space="preserve">Figure </w:t>
      </w:r>
      <w:r>
        <w:rPr>
          <w:noProof/>
        </w:rPr>
        <w:t>8</w:t>
      </w:r>
      <w:r>
        <w:rPr>
          <w:rFonts w:eastAsiaTheme="minorEastAsia"/>
        </w:rPr>
        <w:fldChar w:fldCharType="end"/>
      </w:r>
      <w:r>
        <w:rPr>
          <w:rFonts w:eastAsiaTheme="minorEastAsia"/>
        </w:rPr>
        <w:t xml:space="preserve"> is simply an example representation of how the neural networks are decoded in the Neuretix software.</w:t>
      </w:r>
    </w:p>
    <w:p w:rsidR="00C46F4B" w:rsidRDefault="00C46F4B" w:rsidP="00C46F4B">
      <w:pPr>
        <w:keepNext/>
        <w:jc w:val="center"/>
      </w:pPr>
      <w:r>
        <w:rPr>
          <w:noProof/>
          <w:lang w:eastAsia="en-GB"/>
        </w:rPr>
        <w:drawing>
          <wp:inline distT="0" distB="0" distL="0" distR="0" wp14:anchorId="33EF5D11" wp14:editId="00D21D56">
            <wp:extent cx="24765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Network.png"/>
                    <pic:cNvPicPr/>
                  </pic:nvPicPr>
                  <pic:blipFill>
                    <a:blip r:embed="rId13">
                      <a:extLst>
                        <a:ext uri="{28A0092B-C50C-407E-A947-70E740481C1C}">
                          <a14:useLocalDpi xmlns:a14="http://schemas.microsoft.com/office/drawing/2010/main" val="0"/>
                        </a:ext>
                      </a:extLst>
                    </a:blip>
                    <a:stretch>
                      <a:fillRect/>
                    </a:stretch>
                  </pic:blipFill>
                  <pic:spPr>
                    <a:xfrm>
                      <a:off x="0" y="0"/>
                      <a:ext cx="2476846" cy="2476846"/>
                    </a:xfrm>
                    <a:prstGeom prst="rect">
                      <a:avLst/>
                    </a:prstGeom>
                  </pic:spPr>
                </pic:pic>
              </a:graphicData>
            </a:graphic>
          </wp:inline>
        </w:drawing>
      </w:r>
    </w:p>
    <w:p w:rsidR="00C46F4B" w:rsidRPr="006B6084" w:rsidRDefault="00C46F4B" w:rsidP="00C46F4B">
      <w:pPr>
        <w:pStyle w:val="Caption"/>
        <w:rPr>
          <w:rStyle w:val="CaptionNoBold1"/>
        </w:rPr>
      </w:pPr>
      <w:bookmarkStart w:id="35" w:name="_Ref320553109"/>
      <w:bookmarkStart w:id="36" w:name="_Toc321391685"/>
      <w:bookmarkStart w:id="37" w:name="_Toc322415283"/>
      <w:r>
        <w:t xml:space="preserve">Figure </w:t>
      </w:r>
      <w:r>
        <w:fldChar w:fldCharType="begin"/>
      </w:r>
      <w:r>
        <w:instrText xml:space="preserve"> SEQ Figure \* ARABIC </w:instrText>
      </w:r>
      <w:r>
        <w:fldChar w:fldCharType="separate"/>
      </w:r>
      <w:r>
        <w:rPr>
          <w:noProof/>
        </w:rPr>
        <w:t>8</w:t>
      </w:r>
      <w:r>
        <w:rPr>
          <w:noProof/>
        </w:rPr>
        <w:fldChar w:fldCharType="end"/>
      </w:r>
      <w:bookmarkEnd w:id="35"/>
      <w:r>
        <w:t xml:space="preserve">. </w:t>
      </w:r>
      <w:r w:rsidRPr="006B6084">
        <w:rPr>
          <w:rStyle w:val="CaptionNoBold1"/>
          <w:b w:val="0"/>
        </w:rPr>
        <w:t>diagram showing the neural network structure produced based on the previous XML neural network files</w:t>
      </w:r>
      <w:r>
        <w:rPr>
          <w:rStyle w:val="CaptionNoBold1"/>
          <w:b w:val="0"/>
        </w:rPr>
        <w:t>.</w:t>
      </w:r>
      <w:bookmarkEnd w:id="36"/>
      <w:bookmarkEnd w:id="37"/>
    </w:p>
    <w:p w:rsidR="00C46F4B" w:rsidRPr="00FD0FD4" w:rsidRDefault="00C46F4B" w:rsidP="00C46F4B"/>
    <w:p w:rsidR="00C46F4B" w:rsidRPr="005B6873" w:rsidRDefault="00C46F4B" w:rsidP="00C46F4B">
      <w:r>
        <w:t xml:space="preserve">Neuretix can also handle multiple implementations of Cavalcade mind instances (shown in </w:t>
      </w:r>
      <w:r>
        <w:fldChar w:fldCharType="begin"/>
      </w:r>
      <w:r>
        <w:instrText xml:space="preserve"> REF _Ref320611906 \h </w:instrText>
      </w:r>
      <w:r>
        <w:fldChar w:fldCharType="separate"/>
      </w:r>
      <w:r>
        <w:t xml:space="preserve">Figure </w:t>
      </w:r>
      <w:r>
        <w:rPr>
          <w:noProof/>
        </w:rPr>
        <w:t>7</w:t>
      </w:r>
      <w:r>
        <w:fldChar w:fldCharType="end"/>
      </w:r>
      <w:r>
        <w:t>). This means many different separately running neural networks can be created and run independently or in parallel with a multi-core processor.</w:t>
      </w:r>
    </w:p>
    <w:p w:rsidR="00C46F4B" w:rsidRPr="003C5974" w:rsidRDefault="00C46F4B" w:rsidP="00C46F4B">
      <w:pPr>
        <w:pStyle w:val="Heading2"/>
      </w:pPr>
      <w:bookmarkStart w:id="38" w:name="_Ref320877890"/>
      <w:bookmarkStart w:id="39" w:name="_Toc322415219"/>
      <w:r w:rsidRPr="003C5974">
        <w:lastRenderedPageBreak/>
        <w:t>Neuretix neural network processing algorithms</w:t>
      </w:r>
      <w:bookmarkEnd w:id="38"/>
      <w:bookmarkEnd w:id="39"/>
    </w:p>
    <w:p w:rsidR="00C46F4B" w:rsidRDefault="00C46F4B" w:rsidP="00C46F4B">
      <w:pPr>
        <w:pStyle w:val="NormalNoTab"/>
      </w:pPr>
      <w:r>
        <w:t xml:space="preserve">Neuretix is able to process neural networks using synchronous and asynchronous (event-driven) methods. </w:t>
      </w:r>
    </w:p>
    <w:p w:rsidR="00C46F4B" w:rsidRPr="00AC0C46" w:rsidRDefault="00C46F4B" w:rsidP="00C46F4B">
      <w:pPr>
        <w:pStyle w:val="Heading3"/>
      </w:pPr>
      <w:bookmarkStart w:id="40" w:name="_Toc322415220"/>
      <w:r>
        <w:t>Synchronous</w:t>
      </w:r>
      <w:bookmarkEnd w:id="40"/>
    </w:p>
    <w:p w:rsidR="00C46F4B" w:rsidRDefault="00C46F4B" w:rsidP="00C46F4B">
      <w:pPr>
        <w:pStyle w:val="NormalNoTab"/>
      </w:pPr>
      <w:r>
        <w:t xml:space="preserve">The synchronous method simply iterates though all neurons calculating their current values of action potential dependent on the last spike times (equation </w:t>
      </w:r>
      <w:r>
        <w:fldChar w:fldCharType="begin"/>
      </w:r>
      <w:r>
        <w:instrText xml:space="preserve"> REF _Ref320887435 \h </w:instrText>
      </w:r>
      <w:r>
        <w:fldChar w:fldCharType="separate"/>
      </w:r>
      <w:r>
        <w:t>(</w:t>
      </w:r>
      <w:r>
        <w:rPr>
          <w:noProof/>
        </w:rPr>
        <w:t>1</w:t>
      </w:r>
      <w:r>
        <w:t>)</w:t>
      </w:r>
      <w:r>
        <w:fldChar w:fldCharType="end"/>
      </w:r>
      <w:r>
        <w:t>), and then subsequently all axons, processing any axons that need to induce post-synaptic spikes due to their synaptic delays elapsing.</w:t>
      </w:r>
    </w:p>
    <w:p w:rsidR="00C46F4B" w:rsidRDefault="00C46F4B" w:rsidP="00C46F4B">
      <w:r>
        <w:t>Using this method, neurons and axons are iterated over even if they have had no input changes in the last iteration.</w:t>
      </w:r>
    </w:p>
    <w:p w:rsidR="00C46F4B" w:rsidRDefault="00C46F4B" w:rsidP="00C46F4B">
      <w:pPr>
        <w:rPr>
          <w:rFonts w:eastAsiaTheme="minorEastAsia"/>
        </w:rPr>
      </w:pPr>
      <w:r>
        <w:t xml:space="preserve">Using a weight matrix </w:t>
      </w:r>
      <w:sdt>
        <w:sdtPr>
          <w:id w:val="-2077503540"/>
          <w:citation/>
        </w:sdtPr>
        <w:sdtContent>
          <w:r>
            <w:fldChar w:fldCharType="begin"/>
          </w:r>
          <w:r>
            <w:instrText xml:space="preserve"> CITATION Izh03 \l 2057 </w:instrText>
          </w:r>
          <w:r>
            <w:fldChar w:fldCharType="separate"/>
          </w:r>
          <w:r>
            <w:rPr>
              <w:noProof/>
            </w:rPr>
            <w:t>[</w:t>
          </w:r>
          <w:hyperlink w:anchor="Izh03" w:history="1">
            <w:r>
              <w:rPr>
                <w:rStyle w:val="HeaderChar"/>
                <w:noProof/>
              </w:rPr>
              <w:t>23</w:t>
            </w:r>
          </w:hyperlink>
          <w:r>
            <w:rPr>
              <w:noProof/>
            </w:rPr>
            <w:t>]</w:t>
          </w:r>
          <w:r>
            <w:fldChar w:fldCharType="end"/>
          </w:r>
        </w:sdtContent>
      </w:sdt>
      <w:r>
        <w:t xml:space="preserve">, to update neural networks at each time step incurs a time complexity of roughly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where </w:t>
      </w:r>
      <m:oMath>
        <m:r>
          <w:rPr>
            <w:rFonts w:ascii="Cambria Math" w:eastAsiaTheme="minorEastAsia" w:hAnsi="Cambria Math"/>
          </w:rPr>
          <m:t>n</m:t>
        </m:r>
      </m:oMath>
      <w:r>
        <w:rPr>
          <w:rFonts w:eastAsiaTheme="minorEastAsia"/>
        </w:rPr>
        <w:t xml:space="preserve"> is the number of neurons. This is mainly due to the fact that if there is a large amount of wasted calculations where the weights of the matrix are 0 (no axon exists).</w:t>
      </w:r>
    </w:p>
    <w:p w:rsidR="00C46F4B" w:rsidRDefault="00C46F4B" w:rsidP="00C46F4B">
      <w:pPr>
        <w:rPr>
          <w:rFonts w:eastAsiaTheme="minorEastAsia"/>
        </w:rPr>
      </w:pPr>
      <w:r>
        <w:rPr>
          <w:rFonts w:eastAsiaTheme="minorEastAsia"/>
        </w:rPr>
        <w:t xml:space="preserve">Neuretix’s synchronous algorithm reduces the computational complexity in synchronous mode to </w:t>
      </w:r>
      <m:oMath>
        <m:r>
          <w:rPr>
            <w:rFonts w:ascii="Cambria Math" w:hAnsi="Cambria Math"/>
          </w:rPr>
          <m:t>O(n+a)</m:t>
        </m:r>
      </m:oMath>
      <w:r>
        <w:rPr>
          <w:rFonts w:eastAsiaTheme="minorEastAsia"/>
        </w:rPr>
        <w:t xml:space="preserve"> where </w:t>
      </w:r>
      <m:oMath>
        <m:r>
          <w:rPr>
            <w:rFonts w:ascii="Cambria Math" w:hAnsi="Cambria Math"/>
          </w:rPr>
          <m:t>a</m:t>
        </m:r>
      </m:oMath>
      <w:r>
        <w:rPr>
          <w:rFonts w:eastAsiaTheme="minorEastAsia"/>
        </w:rPr>
        <w:t xml:space="preserve"> is the number of axons. By separating the definition of axons from neurons, there is no need for nested loops calculating all values inside matrices. This is a very useful improvement and increases neural network performance. It is especially useful for viewing neural networks in real-time in the 3d environment, as the route of excitation through networks can be observed.</w:t>
      </w:r>
    </w:p>
    <w:p w:rsidR="00C46F4B" w:rsidRDefault="00C46F4B" w:rsidP="00C46F4B">
      <w:pPr>
        <w:rPr>
          <w:rFonts w:eastAsiaTheme="minorEastAsia"/>
        </w:rPr>
      </w:pPr>
      <w:r>
        <w:rPr>
          <w:rFonts w:eastAsiaTheme="minorEastAsia"/>
        </w:rPr>
        <w:t>However, using a novel event-driven method called “Temporal Windowing” the time complexity can be reduced to a function that is invariant of network and axon list size.</w:t>
      </w:r>
    </w:p>
    <w:p w:rsidR="00C46F4B" w:rsidRDefault="00C46F4B" w:rsidP="00C46F4B">
      <w:pPr>
        <w:pStyle w:val="Heading3"/>
        <w:rPr>
          <w:rFonts w:eastAsiaTheme="minorEastAsia"/>
        </w:rPr>
      </w:pPr>
      <w:bookmarkStart w:id="41" w:name="_Ref320885621"/>
      <w:bookmarkStart w:id="42" w:name="_Toc322415221"/>
      <w:r>
        <w:rPr>
          <w:rFonts w:eastAsiaTheme="minorEastAsia"/>
        </w:rPr>
        <w:t>Asynchronous (Temporal Windowing)</w:t>
      </w:r>
      <w:bookmarkEnd w:id="41"/>
      <w:bookmarkEnd w:id="42"/>
    </w:p>
    <w:p w:rsidR="00C46F4B" w:rsidRDefault="00C46F4B" w:rsidP="00C46F4B">
      <w:pPr>
        <w:pStyle w:val="NormalNoTab"/>
        <w:rPr>
          <w:rFonts w:eastAsiaTheme="minorEastAsia"/>
        </w:rPr>
      </w:pPr>
      <w:r>
        <w:t xml:space="preserve">Neuretix’s asynchronous temporal windowing (TW) algorithm makes the time complexity of a single time-step or iteration of the entire network </w:t>
      </w:r>
      <m:oMath>
        <m:r>
          <w:rPr>
            <w:rFonts w:ascii="Cambria Math" w:hAnsi="Cambria Math"/>
          </w:rPr>
          <m:t>O(S)</m:t>
        </m:r>
      </m:oMath>
      <w:r>
        <w:rPr>
          <w:rFonts w:eastAsiaTheme="minorEastAsia"/>
        </w:rPr>
        <w:t xml:space="preserve"> where S is the number of axons that cause post-synaptic spikes to occur at that point in time.</w:t>
      </w:r>
    </w:p>
    <w:p w:rsidR="00C46F4B" w:rsidRDefault="00C46F4B" w:rsidP="00C46F4B">
      <w:r>
        <w:t>The TW algorithm works by storing a set number of lists, corresponding to each possible synaptic delay value, the TW algorithm assumes that synaptic delays can be discretised to multiples of the time step of the neural network algorithm.</w:t>
      </w:r>
    </w:p>
    <w:p w:rsidR="00C46F4B" w:rsidRDefault="00C46F4B" w:rsidP="00C46F4B">
      <w:r>
        <w:t xml:space="preserve">TW also takes advantage of the fact that the cavalcade dynamics are formed from deterministic mathematical functions and instead of iteratively updating action potentials at each time step, action potentials are updated by the differential of timestamps corresponding to the spike timings. For example when a neuron receives a spike </w:t>
      </w:r>
      <m:oMath>
        <m:sSub>
          <m:sSubPr>
            <m:ctrlPr>
              <w:rPr>
                <w:rFonts w:ascii="Cambria Math" w:hAnsi="Cambria Math"/>
              </w:rPr>
            </m:ctrlPr>
          </m:sSubPr>
          <m:e>
            <m:r>
              <w:rPr>
                <w:rFonts w:ascii="Cambria Math" w:hAnsi="Cambria Math"/>
              </w:rPr>
              <m:t>t</m:t>
            </m:r>
          </m:e>
          <m:sub>
            <m:r>
              <w:rPr>
                <w:rFonts w:ascii="Cambria Math" w:hAnsi="Cambria Math"/>
              </w:rPr>
              <m:t>k</m:t>
            </m:r>
            <m:r>
              <m:rPr>
                <m:sty m:val="p"/>
              </m:rPr>
              <w:rPr>
                <w:rFonts w:ascii="Cambria Math" w:hAnsi="Cambria Math"/>
              </w:rPr>
              <m:t>-1</m:t>
            </m:r>
          </m:sub>
        </m:sSub>
      </m:oMath>
      <w:r>
        <w:t xml:space="preserve">, it records the time that the spike was received, and at the next spike </w:t>
      </w:r>
      <m:oMath>
        <m:sSub>
          <m:sSubPr>
            <m:ctrlPr>
              <w:rPr>
                <w:rFonts w:ascii="Cambria Math" w:hAnsi="Cambria Math"/>
              </w:rPr>
            </m:ctrlPr>
          </m:sSubPr>
          <m:e>
            <m:r>
              <w:rPr>
                <w:rFonts w:ascii="Cambria Math" w:hAnsi="Cambria Math"/>
              </w:rPr>
              <m:t>t</m:t>
            </m:r>
          </m:e>
          <m:sub>
            <m:r>
              <w:rPr>
                <w:rFonts w:ascii="Cambria Math" w:hAnsi="Cambria Math"/>
              </w:rPr>
              <m:t>k</m:t>
            </m:r>
          </m:sub>
        </m:sSub>
      </m:oMath>
      <w:r>
        <w:t xml:space="preserve">, calculates the difference in time </w:t>
      </w:r>
      <m:oMath>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k</m:t>
            </m:r>
            <m:r>
              <m:rPr>
                <m:sty m:val="p"/>
              </m:rPr>
              <w:rPr>
                <w:rFonts w:ascii="Cambria Math" w:hAnsi="Cambria Math"/>
              </w:rPr>
              <m:t>-1</m:t>
            </m:r>
          </m:sub>
        </m:sSub>
      </m:oMath>
      <w:r>
        <w:t xml:space="preserve"> in order to calculate the action potential decay up to that point. </w:t>
      </w:r>
      <m:oMath>
        <m:sSub>
          <m:sSubPr>
            <m:ctrlPr>
              <w:rPr>
                <w:rFonts w:ascii="Cambria Math" w:hAnsi="Cambria Math"/>
              </w:rPr>
            </m:ctrlPr>
          </m:sSubPr>
          <m:e>
            <m:r>
              <w:rPr>
                <w:rFonts w:ascii="Cambria Math" w:hAnsi="Cambria Math"/>
              </w:rPr>
              <m:t>t</m:t>
            </m:r>
          </m:e>
          <m:sub>
            <m:r>
              <w:rPr>
                <w:rFonts w:ascii="Cambria Math" w:hAnsi="Cambria Math"/>
              </w:rPr>
              <m:t>k</m:t>
            </m:r>
            <m:r>
              <m:rPr>
                <m:sty m:val="p"/>
              </m:rPr>
              <w:rPr>
                <w:rFonts w:ascii="Cambria Math" w:hAnsi="Cambria Math"/>
              </w:rPr>
              <m:t>-1</m:t>
            </m:r>
          </m:sub>
        </m:sSub>
      </m:oMath>
      <w:r>
        <w:rPr>
          <w:rFonts w:eastAsiaTheme="minorEastAsia"/>
        </w:rPr>
        <w:t xml:space="preserve"> is then set as </w:t>
      </w:r>
      <m:oMath>
        <m:sSub>
          <m:sSubPr>
            <m:ctrlPr>
              <w:rPr>
                <w:rFonts w:ascii="Cambria Math" w:hAnsi="Cambria Math"/>
              </w:rPr>
            </m:ctrlPr>
          </m:sSubPr>
          <m:e>
            <m:r>
              <w:rPr>
                <w:rFonts w:ascii="Cambria Math" w:hAnsi="Cambria Math"/>
              </w:rPr>
              <m:t>t</m:t>
            </m:r>
          </m:e>
          <m:sub>
            <m:r>
              <w:rPr>
                <w:rFonts w:ascii="Cambria Math" w:hAnsi="Cambria Math"/>
              </w:rPr>
              <m:t>k</m:t>
            </m:r>
          </m:sub>
        </m:sSub>
      </m:oMath>
      <w:r>
        <w:rPr>
          <w:rFonts w:eastAsiaTheme="minorEastAsia"/>
        </w:rPr>
        <w:t>.</w:t>
      </w:r>
      <w:r>
        <w:t xml:space="preserve"> There is no need to calculate the action potential between spikes.</w:t>
      </w:r>
    </w:p>
    <w:p w:rsidR="00C46F4B" w:rsidRDefault="00C46F4B" w:rsidP="00C46F4B">
      <w:r>
        <w:t>TW also dynamically allocates memory in order to reduce the consumption of memory in the cavalcade mind.</w:t>
      </w:r>
    </w:p>
    <w:p w:rsidR="00C46F4B" w:rsidRDefault="00C46F4B" w:rsidP="00C46F4B">
      <w:r>
        <w:fldChar w:fldCharType="begin"/>
      </w:r>
      <w:r>
        <w:instrText xml:space="preserve"> REF _Ref320622755 \h </w:instrText>
      </w:r>
      <w:r>
        <w:fldChar w:fldCharType="separate"/>
      </w:r>
      <w:r>
        <w:t xml:space="preserve">Figure </w:t>
      </w:r>
      <w:r>
        <w:rPr>
          <w:noProof/>
        </w:rPr>
        <w:t>9</w:t>
      </w:r>
      <w:r>
        <w:fldChar w:fldCharType="end"/>
      </w:r>
      <w:r>
        <w:t xml:space="preserve"> shows a detailed example of the architecture of the TW algorithm.</w:t>
      </w:r>
    </w:p>
    <w:p w:rsidR="00C46F4B" w:rsidRDefault="00C46F4B" w:rsidP="00C46F4B"/>
    <w:p w:rsidR="00C46F4B" w:rsidRDefault="00C46F4B" w:rsidP="00C46F4B">
      <w:pPr>
        <w:pStyle w:val="NormalNoTab"/>
        <w:jc w:val="center"/>
      </w:pPr>
      <w:r>
        <w:rPr>
          <w:noProof/>
          <w:lang w:eastAsia="en-GB"/>
        </w:rPr>
        <w:lastRenderedPageBreak/>
        <w:drawing>
          <wp:inline distT="0" distB="0" distL="0" distR="0" wp14:anchorId="6DA02C48" wp14:editId="34CFC097">
            <wp:extent cx="5759450" cy="75749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ralWindow.png"/>
                    <pic:cNvPicPr/>
                  </pic:nvPicPr>
                  <pic:blipFill>
                    <a:blip r:embed="rId14">
                      <a:extLst>
                        <a:ext uri="{28A0092B-C50C-407E-A947-70E740481C1C}">
                          <a14:useLocalDpi xmlns:a14="http://schemas.microsoft.com/office/drawing/2010/main" val="0"/>
                        </a:ext>
                      </a:extLst>
                    </a:blip>
                    <a:stretch>
                      <a:fillRect/>
                    </a:stretch>
                  </pic:blipFill>
                  <pic:spPr>
                    <a:xfrm rot="10800000">
                      <a:off x="0" y="0"/>
                      <a:ext cx="5759450" cy="7574915"/>
                    </a:xfrm>
                    <a:prstGeom prst="rect">
                      <a:avLst/>
                    </a:prstGeom>
                  </pic:spPr>
                </pic:pic>
              </a:graphicData>
            </a:graphic>
          </wp:inline>
        </w:drawing>
      </w:r>
    </w:p>
    <w:p w:rsidR="00C46F4B" w:rsidRPr="003C5974" w:rsidRDefault="00C46F4B" w:rsidP="00C46F4B">
      <w:pPr>
        <w:pStyle w:val="Caption"/>
        <w:rPr>
          <w:rStyle w:val="CaptionNoBold1"/>
          <w:b w:val="0"/>
        </w:rPr>
      </w:pPr>
      <w:bookmarkStart w:id="43" w:name="_Ref320622755"/>
      <w:bookmarkStart w:id="44" w:name="_Ref320622752"/>
      <w:bookmarkStart w:id="45" w:name="_Toc321391686"/>
      <w:bookmarkStart w:id="46" w:name="_Toc322415284"/>
      <w:r>
        <w:t xml:space="preserve">Figure </w:t>
      </w:r>
      <w:r>
        <w:fldChar w:fldCharType="begin"/>
      </w:r>
      <w:r>
        <w:instrText xml:space="preserve"> SEQ Figure \* ARABIC </w:instrText>
      </w:r>
      <w:r>
        <w:fldChar w:fldCharType="separate"/>
      </w:r>
      <w:r>
        <w:rPr>
          <w:noProof/>
        </w:rPr>
        <w:t>9</w:t>
      </w:r>
      <w:r>
        <w:rPr>
          <w:noProof/>
        </w:rPr>
        <w:fldChar w:fldCharType="end"/>
      </w:r>
      <w:bookmarkEnd w:id="43"/>
      <w:r>
        <w:t xml:space="preserve">. </w:t>
      </w:r>
      <w:r w:rsidRPr="003C5974">
        <w:rPr>
          <w:rStyle w:val="CaptionNoBold1"/>
          <w:b w:val="0"/>
        </w:rPr>
        <w:t>Temporal windowing algorithm diagram that shows the basic premise of operation and how this ties into the Neuretix neural network architecture.</w:t>
      </w:r>
      <w:bookmarkEnd w:id="44"/>
      <w:bookmarkEnd w:id="45"/>
      <w:bookmarkEnd w:id="46"/>
    </w:p>
    <w:p w:rsidR="00C46F4B" w:rsidRDefault="00C46F4B" w:rsidP="00C46F4B">
      <w:pPr>
        <w:rPr>
          <w:rFonts w:eastAsiaTheme="minorEastAsia"/>
        </w:rPr>
      </w:pPr>
      <w:r>
        <w:rPr>
          <w:rFonts w:eastAsiaTheme="minorEastAsia"/>
        </w:rPr>
        <w:t xml:space="preserve">TW works on a basis that there is a memory structure that holds information about all axons that fire at specific points in time. Each point in time is defined as a “time point.” Each time point contains a linked-list of pointers to axons that are set to cause post-synaptic </w:t>
      </w:r>
      <w:r>
        <w:rPr>
          <w:rFonts w:eastAsiaTheme="minorEastAsia"/>
        </w:rPr>
        <w:lastRenderedPageBreak/>
        <w:t xml:space="preserve">excitation or inhibition at that time. The time points are </w:t>
      </w:r>
      <w:r>
        <w:t>initially allocated a fixed number of list items in memory. This number increases dynamically at run-time if required.</w:t>
      </w:r>
    </w:p>
    <w:p w:rsidR="00C46F4B" w:rsidRDefault="00C46F4B" w:rsidP="00C46F4B">
      <w:r>
        <w:t>It would not be possible or practical to have a time point structure for every moment in time, as that would require infinite memory and there would be no point in holding onto memory of past spikes in previous time points. To manage this issue, the temporal window consists of a set number of time points, which effectively acts as a Mobius strip of memory, that is, the memory allocation effectively wraps around on itself. As long as the number of time points is larger than the maximum synaptic delay of any axon, the TW algorithm can overwrite past experiences.</w:t>
      </w:r>
    </w:p>
    <w:p w:rsidR="00C46F4B" w:rsidRDefault="00C46F4B" w:rsidP="00C46F4B">
      <w:pPr>
        <w:rPr>
          <w:rFonts w:eastAsiaTheme="minorEastAsia"/>
        </w:rPr>
      </w:pPr>
      <w:r>
        <w:rPr>
          <w:rFonts w:eastAsiaTheme="minorEastAsia"/>
        </w:rPr>
        <w:t>TW implements a pseudo program counter that iterates through all the time points in the entire window, when it gets to the last time point of the window, it returns to the first time point</w:t>
      </w:r>
    </w:p>
    <w:p w:rsidR="00C46F4B" w:rsidRDefault="00C46F4B" w:rsidP="00C46F4B">
      <w:pPr>
        <w:rPr>
          <w:rFonts w:eastAsiaTheme="minorEastAsia"/>
        </w:rPr>
      </w:pPr>
      <w:r>
        <w:rPr>
          <w:rFonts w:eastAsiaTheme="minorEastAsia"/>
        </w:rPr>
        <w:t xml:space="preserve">In </w:t>
      </w:r>
      <w:r>
        <w:rPr>
          <w:rFonts w:eastAsiaTheme="minorEastAsia"/>
        </w:rPr>
        <w:fldChar w:fldCharType="begin"/>
      </w:r>
      <w:r>
        <w:rPr>
          <w:rFonts w:eastAsiaTheme="minorEastAsia"/>
        </w:rPr>
        <w:instrText xml:space="preserve"> REF _Ref320622755 \h </w:instrText>
      </w:r>
      <w:r>
        <w:rPr>
          <w:rFonts w:eastAsiaTheme="minorEastAsia"/>
        </w:rPr>
      </w:r>
      <w:r>
        <w:rPr>
          <w:rFonts w:eastAsiaTheme="minorEastAsia"/>
        </w:rPr>
        <w:fldChar w:fldCharType="separate"/>
      </w:r>
      <w:r>
        <w:t xml:space="preserve">Figure </w:t>
      </w:r>
      <w:r>
        <w:rPr>
          <w:noProof/>
        </w:rPr>
        <w:t>9</w:t>
      </w:r>
      <w:r>
        <w:rPr>
          <w:rFonts w:eastAsiaTheme="minorEastAsia"/>
        </w:rPr>
        <w:fldChar w:fldCharType="end"/>
      </w:r>
      <w:r>
        <w:rPr>
          <w:rFonts w:eastAsiaTheme="minorEastAsia"/>
        </w:rPr>
        <w:t>, time point 1 contains references to three axons that have been set to fire at this point, axon a,b and c. In this example, the effects of the firing of b and c are ignored.</w:t>
      </w:r>
    </w:p>
    <w:p w:rsidR="00C46F4B" w:rsidRDefault="00C46F4B" w:rsidP="00C46F4B">
      <w:pPr>
        <w:rPr>
          <w:rFonts w:eastAsiaTheme="minorEastAsia"/>
        </w:rPr>
      </w:pPr>
      <w:r>
        <w:rPr>
          <w:rFonts w:eastAsiaTheme="minorEastAsia"/>
        </w:rPr>
        <w:t>The following steps explain how the temporal window algorithm manages these axon firing events:</w:t>
      </w:r>
    </w:p>
    <w:p w:rsidR="00C46F4B" w:rsidRDefault="00C46F4B" w:rsidP="00C46F4B">
      <w:pPr>
        <w:pStyle w:val="ListParagraph"/>
        <w:numPr>
          <w:ilvl w:val="0"/>
          <w:numId w:val="20"/>
        </w:numPr>
        <w:ind w:left="567" w:hanging="283"/>
        <w:rPr>
          <w:rFonts w:eastAsiaTheme="minorEastAsia"/>
        </w:rPr>
      </w:pPr>
      <w:r>
        <w:rPr>
          <w:rFonts w:eastAsiaTheme="minorEastAsia"/>
        </w:rPr>
        <w:t>A</w:t>
      </w:r>
      <w:r w:rsidRPr="00320EC2">
        <w:rPr>
          <w:rFonts w:eastAsiaTheme="minorEastAsia"/>
        </w:rPr>
        <w:t xml:space="preserve">xon a, is connected to a post-synaptic neuron </w:t>
      </w:r>
      <w:r w:rsidRPr="00320EC2">
        <w:rPr>
          <w:rFonts w:eastAsiaTheme="minorEastAsia"/>
          <w:i/>
        </w:rPr>
        <w:t>i</w:t>
      </w:r>
      <w:r w:rsidRPr="00320EC2">
        <w:rPr>
          <w:rFonts w:eastAsiaTheme="minorEastAsia"/>
        </w:rPr>
        <w:t>.</w:t>
      </w:r>
    </w:p>
    <w:p w:rsidR="00C46F4B" w:rsidRDefault="00C46F4B" w:rsidP="00C46F4B">
      <w:pPr>
        <w:pStyle w:val="ListParagraph"/>
        <w:numPr>
          <w:ilvl w:val="0"/>
          <w:numId w:val="20"/>
        </w:numPr>
        <w:ind w:left="567" w:hanging="283"/>
        <w:rPr>
          <w:rFonts w:eastAsiaTheme="minorEastAsia"/>
        </w:rPr>
      </w:pPr>
      <w:r w:rsidRPr="00320EC2">
        <w:rPr>
          <w:rFonts w:eastAsiaTheme="minorEastAsia"/>
        </w:rPr>
        <w:t xml:space="preserve">The spike from axon a causes neuron </w:t>
      </w:r>
      <w:r w:rsidRPr="00320EC2">
        <w:rPr>
          <w:rFonts w:eastAsiaTheme="minorEastAsia"/>
          <w:i/>
        </w:rPr>
        <w:t xml:space="preserve">i </w:t>
      </w:r>
      <w:r w:rsidRPr="00320EC2">
        <w:rPr>
          <w:rFonts w:eastAsiaTheme="minorEastAsia"/>
        </w:rPr>
        <w:t xml:space="preserve">to fire. </w:t>
      </w:r>
    </w:p>
    <w:p w:rsidR="00C46F4B" w:rsidRPr="00320EC2" w:rsidRDefault="00C46F4B" w:rsidP="00C46F4B">
      <w:pPr>
        <w:pStyle w:val="ListParagraph"/>
        <w:numPr>
          <w:ilvl w:val="0"/>
          <w:numId w:val="20"/>
        </w:numPr>
        <w:ind w:left="567" w:hanging="283"/>
        <w:rPr>
          <w:rFonts w:eastAsiaTheme="minorEastAsia"/>
        </w:rPr>
      </w:pPr>
      <w:r>
        <w:rPr>
          <w:rFonts w:eastAsiaTheme="minorEastAsia"/>
        </w:rPr>
        <w:t xml:space="preserve">Neuron </w:t>
      </w:r>
      <w:r>
        <w:rPr>
          <w:rFonts w:eastAsiaTheme="minorEastAsia"/>
          <w:i/>
        </w:rPr>
        <w:t>i</w:t>
      </w:r>
      <w:r>
        <w:rPr>
          <w:rFonts w:eastAsiaTheme="minorEastAsia"/>
        </w:rPr>
        <w:t xml:space="preserve"> is connected to axon d which is in turn connected to neuron </w:t>
      </w:r>
      <w:r w:rsidRPr="00320EC2">
        <w:rPr>
          <w:rFonts w:eastAsiaTheme="minorEastAsia"/>
          <w:i/>
        </w:rPr>
        <w:t>j</w:t>
      </w:r>
    </w:p>
    <w:p w:rsidR="00C46F4B" w:rsidRDefault="00C46F4B" w:rsidP="00C46F4B">
      <w:pPr>
        <w:pStyle w:val="ListParagraph"/>
        <w:numPr>
          <w:ilvl w:val="0"/>
          <w:numId w:val="20"/>
        </w:numPr>
        <w:ind w:left="567" w:hanging="283"/>
        <w:rPr>
          <w:rFonts w:eastAsiaTheme="minorEastAsia"/>
        </w:rPr>
      </w:pPr>
      <w:r>
        <w:rPr>
          <w:rFonts w:eastAsiaTheme="minorEastAsia"/>
        </w:rPr>
        <w:t xml:space="preserve">On firing, neuron </w:t>
      </w:r>
      <w:r>
        <w:rPr>
          <w:rFonts w:eastAsiaTheme="minorEastAsia"/>
          <w:i/>
        </w:rPr>
        <w:t>i</w:t>
      </w:r>
      <w:r>
        <w:rPr>
          <w:rFonts w:eastAsiaTheme="minorEastAsia"/>
        </w:rPr>
        <w:t xml:space="preserve"> causes a reference to axon d to be placed at time point </w:t>
      </w:r>
      <w:r>
        <w:rPr>
          <w:rFonts w:eastAsiaTheme="minorEastAsia"/>
          <w:i/>
        </w:rPr>
        <w:t>t</w:t>
      </w:r>
      <w:r>
        <w:rPr>
          <w:rFonts w:eastAsiaTheme="minorEastAsia"/>
        </w:rPr>
        <w:t xml:space="preserve"> + 3 (synaptic delay of axon d is 3)</w:t>
      </w:r>
    </w:p>
    <w:p w:rsidR="00C46F4B" w:rsidRDefault="00C46F4B" w:rsidP="00C46F4B">
      <w:pPr>
        <w:pStyle w:val="ListParagraph"/>
        <w:numPr>
          <w:ilvl w:val="0"/>
          <w:numId w:val="20"/>
        </w:numPr>
        <w:ind w:left="567" w:hanging="283"/>
        <w:rPr>
          <w:rFonts w:eastAsiaTheme="minorEastAsia"/>
        </w:rPr>
      </w:pPr>
      <w:r>
        <w:rPr>
          <w:rFonts w:eastAsiaTheme="minorEastAsia"/>
        </w:rPr>
        <w:t>Assuming time point 2 and 3 have no axon fire events registered, the algorithm does nothing in these two steps.</w:t>
      </w:r>
    </w:p>
    <w:p w:rsidR="00C46F4B" w:rsidRDefault="00C46F4B" w:rsidP="00C46F4B">
      <w:pPr>
        <w:pStyle w:val="ListParagraph"/>
        <w:numPr>
          <w:ilvl w:val="0"/>
          <w:numId w:val="20"/>
        </w:numPr>
        <w:ind w:left="567" w:hanging="283"/>
        <w:rPr>
          <w:rFonts w:eastAsiaTheme="minorEastAsia"/>
        </w:rPr>
      </w:pPr>
      <w:r>
        <w:rPr>
          <w:rFonts w:eastAsiaTheme="minorEastAsia"/>
        </w:rPr>
        <w:t>When the current time pointer reaches time point 4 the synaptic delay of axon d has elapsed.</w:t>
      </w:r>
    </w:p>
    <w:p w:rsidR="00C46F4B" w:rsidRPr="00831CAE" w:rsidRDefault="00C46F4B" w:rsidP="00C46F4B">
      <w:pPr>
        <w:pStyle w:val="ListParagraph"/>
        <w:numPr>
          <w:ilvl w:val="0"/>
          <w:numId w:val="20"/>
        </w:numPr>
        <w:ind w:left="567" w:hanging="283"/>
        <w:rPr>
          <w:rFonts w:eastAsiaTheme="minorEastAsia"/>
        </w:rPr>
      </w:pPr>
      <w:r>
        <w:rPr>
          <w:rFonts w:eastAsiaTheme="minorEastAsia"/>
        </w:rPr>
        <w:t xml:space="preserve">Axon d’s spike with its corresponding amplitude  </w:t>
      </w:r>
      <m:oMath>
        <m:r>
          <w:rPr>
            <w:rStyle w:val="CaptionNoBold1"/>
            <w:rFonts w:ascii="Cambria Math" w:hAnsi="Cambria Math"/>
            <w:szCs w:val="24"/>
          </w:rPr>
          <m:t>α</m:t>
        </m:r>
      </m:oMath>
      <w:r>
        <w:rPr>
          <w:rStyle w:val="CaptionNoBold1"/>
          <w:rFonts w:eastAsiaTheme="minorEastAsia"/>
          <w:bCs/>
          <w:szCs w:val="24"/>
        </w:rPr>
        <w:t xml:space="preserve"> is sent to neuron </w:t>
      </w:r>
      <w:r>
        <w:rPr>
          <w:rStyle w:val="CaptionNoBold1"/>
          <w:rFonts w:eastAsiaTheme="minorEastAsia"/>
          <w:bCs/>
          <w:i/>
          <w:szCs w:val="24"/>
        </w:rPr>
        <w:t>j</w:t>
      </w:r>
      <w:r>
        <w:rPr>
          <w:rStyle w:val="CaptionNoBold1"/>
          <w:rFonts w:eastAsiaTheme="minorEastAsia"/>
          <w:bCs/>
          <w:szCs w:val="24"/>
        </w:rPr>
        <w:t>.</w:t>
      </w:r>
    </w:p>
    <w:p w:rsidR="00C46F4B" w:rsidRDefault="00C46F4B" w:rsidP="00C46F4B">
      <w:r>
        <w:t>It must be noted that as the temporal window only has a finite number of time points, if the current time step t plus the synaptic delay of any axon registering to fire is larger than t_MAX, the axon must be registered in the “wrapped” time point of the temporal window.</w:t>
      </w:r>
    </w:p>
    <w:p w:rsidR="00C46F4B" w:rsidRPr="009F5485" w:rsidRDefault="00C46F4B" w:rsidP="00C46F4B">
      <m:oMathPara>
        <m:oMathParaPr>
          <m:jc m:val="center"/>
        </m:oMathParaPr>
        <m:oMath>
          <m:sSub>
            <m:sSubPr>
              <m:ctrlPr>
                <w:rPr>
                  <w:rFonts w:ascii="Cambria Math" w:hAnsi="Cambria Math"/>
                  <w:i/>
                </w:rPr>
              </m:ctrlPr>
            </m:sSubPr>
            <m:e>
              <m:r>
                <w:rPr>
                  <w:rFonts w:ascii="Cambria Math" w:hAnsi="Cambria Math"/>
                </w:rPr>
                <m:t>TP</m:t>
              </m:r>
            </m:e>
            <m:sub>
              <m:r>
                <w:rPr>
                  <w:rFonts w:ascii="Cambria Math" w:hAnsi="Cambria Math"/>
                </w:rPr>
                <m:t>a</m:t>
              </m:r>
            </m:sub>
          </m:sSub>
          <m:r>
            <w:rPr>
              <w:rFonts w:ascii="Cambria Math" w:hAnsi="Cambria Math"/>
            </w:rPr>
            <m:t xml:space="preserve">= </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if (t+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e>
                </m:mr>
                <m:m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if (t+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e>
                </m:mr>
              </m:m>
            </m:e>
          </m:d>
        </m:oMath>
      </m:oMathPara>
    </w:p>
    <w:p w:rsidR="00C46F4B" w:rsidRDefault="00C46F4B" w:rsidP="00C46F4B">
      <w:pPr>
        <w:jc w:val="left"/>
      </w:pPr>
      <w:r>
        <w:t>Although this algorithm is far less intuitive</w:t>
      </w:r>
      <w:r w:rsidRPr="00FF0F7E">
        <w:t xml:space="preserve"> than using mathematical methods such as weight matrixes and iteration through all components of the neural network, this method dramatically speeds up neural</w:t>
      </w:r>
      <w:r>
        <w:t xml:space="preserve"> network processing.</w:t>
      </w:r>
    </w:p>
    <w:p w:rsidR="00C46F4B" w:rsidRDefault="00C46F4B" w:rsidP="00C46F4B">
      <w:pPr>
        <w:pStyle w:val="Heading3"/>
      </w:pPr>
      <w:bookmarkStart w:id="47" w:name="_Toc322415222"/>
      <w:r>
        <w:t>TW Benchmarks</w:t>
      </w:r>
      <w:bookmarkEnd w:id="47"/>
    </w:p>
    <w:p w:rsidR="00C46F4B" w:rsidRDefault="00C46F4B" w:rsidP="00C46F4B">
      <w:pPr>
        <w:pStyle w:val="NormalNoTab"/>
      </w:pPr>
      <w:r>
        <w:t>In order to test the efficiency of the TW algorithm a set of benchmark problems were set and performance was compared between synchronous and TW algorithms.</w:t>
      </w:r>
    </w:p>
    <w:p w:rsidR="00C46F4B" w:rsidRDefault="00C46F4B" w:rsidP="00C46F4B">
      <w:pPr>
        <w:keepNext/>
        <w:jc w:val="center"/>
      </w:pPr>
      <w:r>
        <w:rPr>
          <w:noProof/>
          <w:lang w:eastAsia="en-GB"/>
        </w:rPr>
        <w:drawing>
          <wp:inline distT="0" distB="0" distL="0" distR="0" wp14:anchorId="1ADCA2FF" wp14:editId="1D65C96F">
            <wp:extent cx="1860978" cy="37147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Cha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2177" cy="371714"/>
                    </a:xfrm>
                    <a:prstGeom prst="rect">
                      <a:avLst/>
                    </a:prstGeom>
                  </pic:spPr>
                </pic:pic>
              </a:graphicData>
            </a:graphic>
          </wp:inline>
        </w:drawing>
      </w:r>
    </w:p>
    <w:p w:rsidR="00C46F4B" w:rsidRDefault="00C46F4B" w:rsidP="00C46F4B">
      <w:pPr>
        <w:pStyle w:val="Caption"/>
        <w:rPr>
          <w:b w:val="0"/>
        </w:rPr>
      </w:pPr>
      <w:bookmarkStart w:id="48" w:name="_Ref320635047"/>
      <w:bookmarkStart w:id="49" w:name="_Toc321391687"/>
      <w:bookmarkStart w:id="50" w:name="_Toc322415285"/>
      <w:r>
        <w:t xml:space="preserve">Figure </w:t>
      </w:r>
      <w:r>
        <w:fldChar w:fldCharType="begin"/>
      </w:r>
      <w:r>
        <w:instrText xml:space="preserve"> SEQ Figure \* ARABIC </w:instrText>
      </w:r>
      <w:r>
        <w:fldChar w:fldCharType="separate"/>
      </w:r>
      <w:r>
        <w:rPr>
          <w:noProof/>
        </w:rPr>
        <w:t>10</w:t>
      </w:r>
      <w:r>
        <w:rPr>
          <w:noProof/>
        </w:rPr>
        <w:fldChar w:fldCharType="end"/>
      </w:r>
      <w:bookmarkEnd w:id="48"/>
      <w:r>
        <w:t xml:space="preserve">. </w:t>
      </w:r>
      <w:r>
        <w:rPr>
          <w:b w:val="0"/>
        </w:rPr>
        <w:t>N</w:t>
      </w:r>
      <w:r w:rsidRPr="007B0537">
        <w:rPr>
          <w:b w:val="0"/>
        </w:rPr>
        <w:t>euron chain benchmark test network diagram</w:t>
      </w:r>
      <w:bookmarkEnd w:id="49"/>
      <w:bookmarkEnd w:id="50"/>
    </w:p>
    <w:p w:rsidR="00C46F4B" w:rsidRDefault="00C46F4B" w:rsidP="00C46F4B">
      <w:pPr>
        <w:rPr>
          <w:rFonts w:eastAsiaTheme="minorEastAsia"/>
        </w:rPr>
      </w:pPr>
      <w:r>
        <w:fldChar w:fldCharType="begin"/>
      </w:r>
      <w:r>
        <w:instrText xml:space="preserve"> REF _Ref320635047 \h </w:instrText>
      </w:r>
      <w:r>
        <w:fldChar w:fldCharType="separate"/>
      </w:r>
      <w:r>
        <w:t xml:space="preserve">Figure </w:t>
      </w:r>
      <w:r>
        <w:rPr>
          <w:noProof/>
        </w:rPr>
        <w:t>10</w:t>
      </w:r>
      <w:r>
        <w:fldChar w:fldCharType="end"/>
      </w:r>
      <w:r>
        <w:t xml:space="preserve"> shows a neural network diagram for a benchmark test to test the performance of the TW algorithm against synchronous methods. </w:t>
      </w:r>
      <m:oMath>
        <m:r>
          <w:rPr>
            <w:rFonts w:ascii="Cambria Math" w:hAnsi="Cambria Math"/>
          </w:rPr>
          <m:t>n</m:t>
        </m:r>
      </m:oMath>
      <w:r>
        <w:rPr>
          <w:rFonts w:eastAsiaTheme="minorEastAsia"/>
        </w:rPr>
        <w:t xml:space="preserve"> neurons are connected in a </w:t>
      </w:r>
      <w:r>
        <w:rPr>
          <w:rFonts w:eastAsiaTheme="minorEastAsia"/>
        </w:rPr>
        <w:lastRenderedPageBreak/>
        <w:t>chain, each neuron has identical dynamics as do the axons between each neuron. The axons have a fixed synaptic delay of 1 time step and are guaranteed to cause a post-synaptic spike.</w:t>
      </w:r>
    </w:p>
    <w:p w:rsidR="00C46F4B" w:rsidRPr="001A5BAF" w:rsidRDefault="00C46F4B" w:rsidP="00C46F4B">
      <w:r>
        <w:rPr>
          <w:rFonts w:eastAsiaTheme="minorEastAsia"/>
        </w:rPr>
        <w:t xml:space="preserve">The benchmark is to time how long it takes a spike, starting from neuron 0 to reach neuron </w:t>
      </w:r>
      <m:oMath>
        <m:r>
          <w:rPr>
            <w:rFonts w:ascii="Cambria Math" w:hAnsi="Cambria Math"/>
          </w:rPr>
          <m:t>n</m:t>
        </m:r>
      </m:oMath>
      <w:r>
        <w:rPr>
          <w:rFonts w:eastAsiaTheme="minorEastAsia"/>
        </w:rPr>
        <w:t xml:space="preserve"> using both algorithms. The results of this test can be seen in </w:t>
      </w:r>
      <w:r>
        <w:rPr>
          <w:rFonts w:eastAsiaTheme="minorEastAsia"/>
        </w:rPr>
        <w:fldChar w:fldCharType="begin"/>
      </w:r>
      <w:r>
        <w:rPr>
          <w:rFonts w:eastAsiaTheme="minorEastAsia"/>
        </w:rPr>
        <w:instrText xml:space="preserve"> REF _Ref320635280 \h </w:instrText>
      </w:r>
      <w:r>
        <w:rPr>
          <w:rFonts w:eastAsiaTheme="minorEastAsia"/>
        </w:rPr>
      </w:r>
      <w:r>
        <w:rPr>
          <w:rFonts w:eastAsiaTheme="minorEastAsia"/>
        </w:rPr>
        <w:fldChar w:fldCharType="separate"/>
      </w:r>
      <w:r>
        <w:t xml:space="preserve">Figure </w:t>
      </w:r>
      <w:r>
        <w:rPr>
          <w:noProof/>
        </w:rPr>
        <w:t>11</w:t>
      </w:r>
      <w:r>
        <w:rPr>
          <w:rFonts w:eastAsiaTheme="minorEastAsia"/>
        </w:rPr>
        <w:fldChar w:fldCharType="end"/>
      </w:r>
      <w:r>
        <w:rPr>
          <w:rFonts w:eastAsiaTheme="minorEastAsia"/>
        </w:rPr>
        <w:t>.</w:t>
      </w:r>
    </w:p>
    <w:p w:rsidR="00C46F4B" w:rsidRDefault="00C46F4B" w:rsidP="00C46F4B">
      <w:pPr>
        <w:pStyle w:val="NormalNoTab"/>
      </w:pPr>
      <w:r>
        <w:rPr>
          <w:noProof/>
          <w:lang w:eastAsia="en-GB"/>
        </w:rPr>
        <w:drawing>
          <wp:inline distT="0" distB="0" distL="0" distR="0" wp14:anchorId="5BED0A0B" wp14:editId="2FA72C54">
            <wp:extent cx="5759450" cy="3101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VsTW.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3101340"/>
                    </a:xfrm>
                    <a:prstGeom prst="rect">
                      <a:avLst/>
                    </a:prstGeom>
                  </pic:spPr>
                </pic:pic>
              </a:graphicData>
            </a:graphic>
          </wp:inline>
        </w:drawing>
      </w:r>
    </w:p>
    <w:p w:rsidR="00C46F4B" w:rsidRPr="00831CAE" w:rsidRDefault="00C46F4B" w:rsidP="00C46F4B">
      <w:pPr>
        <w:pStyle w:val="Caption"/>
      </w:pPr>
      <w:bookmarkStart w:id="51" w:name="_Ref320635280"/>
      <w:bookmarkStart w:id="52" w:name="_Toc321391688"/>
      <w:bookmarkStart w:id="53" w:name="_Toc322415286"/>
      <w:r>
        <w:t xml:space="preserve">Figure </w:t>
      </w:r>
      <w:r>
        <w:fldChar w:fldCharType="begin"/>
      </w:r>
      <w:r>
        <w:instrText xml:space="preserve"> SEQ Figure \* ARABIC </w:instrText>
      </w:r>
      <w:r>
        <w:fldChar w:fldCharType="separate"/>
      </w:r>
      <w:r>
        <w:rPr>
          <w:noProof/>
        </w:rPr>
        <w:t>11</w:t>
      </w:r>
      <w:r>
        <w:rPr>
          <w:noProof/>
        </w:rPr>
        <w:fldChar w:fldCharType="end"/>
      </w:r>
      <w:bookmarkEnd w:id="51"/>
      <w:r>
        <w:t xml:space="preserve">. </w:t>
      </w:r>
      <w:r>
        <w:rPr>
          <w:b w:val="0"/>
        </w:rPr>
        <w:t>C</w:t>
      </w:r>
      <w:r w:rsidRPr="00FF0F7E">
        <w:rPr>
          <w:b w:val="0"/>
        </w:rPr>
        <w:t>omparison of TW and Synchronous algorithms on a neuron chain test</w:t>
      </w:r>
      <w:r>
        <w:rPr>
          <w:b w:val="0"/>
        </w:rPr>
        <w:t xml:space="preserve"> shown </w:t>
      </w:r>
      <w:r w:rsidRPr="00214808">
        <w:rPr>
          <w:b w:val="0"/>
        </w:rPr>
        <w:t xml:space="preserve">in </w:t>
      </w:r>
      <w:r w:rsidRPr="00214808">
        <w:rPr>
          <w:b w:val="0"/>
        </w:rPr>
        <w:fldChar w:fldCharType="begin"/>
      </w:r>
      <w:r w:rsidRPr="00214808">
        <w:rPr>
          <w:b w:val="0"/>
        </w:rPr>
        <w:instrText xml:space="preserve"> REF _Ref320635047 \h  \* MERGEFORMAT </w:instrText>
      </w:r>
      <w:r w:rsidRPr="00214808">
        <w:rPr>
          <w:b w:val="0"/>
        </w:rPr>
      </w:r>
      <w:r w:rsidRPr="00214808">
        <w:rPr>
          <w:b w:val="0"/>
        </w:rPr>
        <w:fldChar w:fldCharType="separate"/>
      </w:r>
      <w:r w:rsidRPr="001507F3">
        <w:rPr>
          <w:b w:val="0"/>
        </w:rPr>
        <w:t xml:space="preserve">Figure </w:t>
      </w:r>
      <w:r w:rsidRPr="001507F3">
        <w:rPr>
          <w:b w:val="0"/>
          <w:noProof/>
        </w:rPr>
        <w:t>10</w:t>
      </w:r>
      <w:bookmarkEnd w:id="52"/>
      <w:bookmarkEnd w:id="53"/>
      <w:r w:rsidRPr="00214808">
        <w:rPr>
          <w:b w:val="0"/>
        </w:rPr>
        <w:fldChar w:fldCharType="end"/>
      </w:r>
    </w:p>
    <w:p w:rsidR="00C46F4B" w:rsidRDefault="00C46F4B" w:rsidP="00C46F4B">
      <w:pPr>
        <w:rPr>
          <w:rFonts w:eastAsiaTheme="minorEastAsia"/>
        </w:rPr>
      </w:pPr>
      <w:r>
        <w:rPr>
          <w:rFonts w:eastAsiaTheme="minorEastAsia"/>
        </w:rPr>
        <w:fldChar w:fldCharType="begin"/>
      </w:r>
      <w:r>
        <w:rPr>
          <w:rFonts w:eastAsiaTheme="minorEastAsia"/>
        </w:rPr>
        <w:instrText xml:space="preserve"> REF _Ref320635280 \h </w:instrText>
      </w:r>
      <w:r>
        <w:rPr>
          <w:rFonts w:eastAsiaTheme="minorEastAsia"/>
        </w:rPr>
      </w:r>
      <w:r>
        <w:rPr>
          <w:rFonts w:eastAsiaTheme="minorEastAsia"/>
        </w:rPr>
        <w:fldChar w:fldCharType="separate"/>
      </w:r>
      <w:r>
        <w:t xml:space="preserve">Figure </w:t>
      </w:r>
      <w:r>
        <w:rPr>
          <w:noProof/>
        </w:rPr>
        <w:t>11</w:t>
      </w:r>
      <w:r>
        <w:rPr>
          <w:rFonts w:eastAsiaTheme="minorEastAsia"/>
        </w:rPr>
        <w:fldChar w:fldCharType="end"/>
      </w:r>
      <w:r>
        <w:rPr>
          <w:rFonts w:eastAsiaTheme="minorEastAsia"/>
        </w:rPr>
        <w:t xml:space="preserve"> clearly shows that at low network activity (in this case a single spike) the TW algorithm has a time complexity of </w:t>
      </w:r>
      <m:oMath>
        <m:r>
          <w:rPr>
            <w:rFonts w:ascii="Cambria Math" w:eastAsiaTheme="minorEastAsia" w:hAnsi="Cambria Math"/>
          </w:rPr>
          <m:t>O(1)</m:t>
        </m:r>
      </m:oMath>
      <w:r>
        <w:rPr>
          <w:rFonts w:eastAsiaTheme="minorEastAsia"/>
        </w:rPr>
        <w:t xml:space="preserve"> as there is only a single spike to process at each time step of TW. The Synchronous method however has a time complexity of </w:t>
      </w:r>
      <m:oMath>
        <m:r>
          <w:rPr>
            <w:rFonts w:ascii="Cambria Math" w:eastAsiaTheme="minorEastAsia" w:hAnsi="Cambria Math"/>
          </w:rPr>
          <m:t>O(n+a)</m:t>
        </m:r>
      </m:oMath>
      <w:r>
        <w:rPr>
          <w:rFonts w:eastAsiaTheme="minorEastAsia"/>
        </w:rPr>
        <w:t xml:space="preserve"> as expected. It can clearly be seen that as the number of neurons increase in the network, the computation time of the chain test increases exponentially for the synchronous method, and linearly for the TW method.</w:t>
      </w:r>
    </w:p>
    <w:p w:rsidR="00C46F4B" w:rsidRDefault="00C46F4B" w:rsidP="00C46F4B">
      <w:pPr>
        <w:rPr>
          <w:rFonts w:eastAsiaTheme="minorEastAsia"/>
        </w:rPr>
      </w:pPr>
      <w:r>
        <w:rPr>
          <w:rFonts w:eastAsiaTheme="minorEastAsia"/>
        </w:rPr>
        <w:t xml:space="preserve">Furthermore, with high network activity the TW algorithm still outperforms the synchronous method by a fairly large factor. This can be explained by the simple analysis of the time complexities of the two algorithms shown in </w:t>
      </w:r>
      <w:r>
        <w:rPr>
          <w:rFonts w:eastAsiaTheme="minorEastAsia"/>
        </w:rPr>
        <w:fldChar w:fldCharType="begin"/>
      </w:r>
      <w:r>
        <w:rPr>
          <w:rFonts w:eastAsiaTheme="minorEastAsia"/>
        </w:rPr>
        <w:instrText xml:space="preserve"> REF _Ref320693955 \h </w:instrText>
      </w:r>
      <w:r>
        <w:rPr>
          <w:rFonts w:eastAsiaTheme="minorEastAsia"/>
        </w:rPr>
      </w:r>
      <w:r>
        <w:rPr>
          <w:rFonts w:eastAsiaTheme="minorEastAsia"/>
        </w:rPr>
        <w:fldChar w:fldCharType="separate"/>
      </w:r>
      <w:r>
        <w:t xml:space="preserve">Table </w:t>
      </w:r>
      <w:r>
        <w:rPr>
          <w:noProof/>
        </w:rPr>
        <w:t>3</w:t>
      </w:r>
      <w:r>
        <w:rPr>
          <w:rFonts w:eastAsiaTheme="minorEastAsia"/>
        </w:rPr>
        <w:fldChar w:fldCharType="end"/>
      </w:r>
      <w:r>
        <w:rPr>
          <w:rFonts w:eastAsiaTheme="minorEastAsia"/>
        </w:rPr>
        <w:t xml:space="preserve">. </w:t>
      </w:r>
    </w:p>
    <w:p w:rsidR="00C46F4B" w:rsidRDefault="00C46F4B" w:rsidP="00C46F4B">
      <w:pPr>
        <w:pStyle w:val="Caption"/>
        <w:keepNext/>
        <w:spacing w:before="240"/>
      </w:pPr>
      <w:bookmarkStart w:id="54" w:name="_Ref320693955"/>
      <w:r>
        <w:t xml:space="preserve">Table </w:t>
      </w:r>
      <w:r>
        <w:fldChar w:fldCharType="begin"/>
      </w:r>
      <w:r>
        <w:instrText xml:space="preserve"> SEQ Table \* ARABIC </w:instrText>
      </w:r>
      <w:r>
        <w:fldChar w:fldCharType="separate"/>
      </w:r>
      <w:r>
        <w:rPr>
          <w:noProof/>
        </w:rPr>
        <w:t>3</w:t>
      </w:r>
      <w:r>
        <w:rPr>
          <w:noProof/>
        </w:rPr>
        <w:fldChar w:fldCharType="end"/>
      </w:r>
      <w:bookmarkEnd w:id="54"/>
      <w:r>
        <w:t>.</w:t>
      </w:r>
      <w:r>
        <w:rPr>
          <w:b w:val="0"/>
        </w:rPr>
        <w:t xml:space="preserve"> A</w:t>
      </w:r>
      <w:r w:rsidRPr="00B43BCF">
        <w:rPr>
          <w:b w:val="0"/>
        </w:rPr>
        <w:t>nalysis of time complexity of neural network algorithms</w:t>
      </w:r>
    </w:p>
    <w:tbl>
      <w:tblPr>
        <w:tblStyle w:val="SseStyle"/>
        <w:tblW w:w="0" w:type="auto"/>
        <w:jc w:val="center"/>
        <w:tblInd w:w="-2267" w:type="dxa"/>
        <w:tblLook w:val="04A0" w:firstRow="1" w:lastRow="0" w:firstColumn="1" w:lastColumn="0" w:noHBand="0" w:noVBand="1"/>
      </w:tblPr>
      <w:tblGrid>
        <w:gridCol w:w="3737"/>
        <w:gridCol w:w="2489"/>
      </w:tblGrid>
      <w:tr w:rsidR="00C46F4B" w:rsidTr="00972A7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737" w:type="dxa"/>
          </w:tcPr>
          <w:p w:rsidR="00C46F4B" w:rsidRDefault="00C46F4B" w:rsidP="00972A72">
            <w:pPr>
              <w:ind w:firstLine="0"/>
              <w:jc w:val="center"/>
              <w:rPr>
                <w:rFonts w:eastAsiaTheme="minorEastAsia"/>
              </w:rPr>
            </w:pPr>
          </w:p>
        </w:tc>
        <w:tc>
          <w:tcPr>
            <w:tcW w:w="2489" w:type="dxa"/>
          </w:tcPr>
          <w:p w:rsidR="00C46F4B" w:rsidRDefault="00C46F4B" w:rsidP="00972A72">
            <w:pPr>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Time complexity</w:t>
            </w:r>
          </w:p>
        </w:tc>
      </w:tr>
      <w:tr w:rsidR="00C46F4B" w:rsidTr="00972A72">
        <w:trPr>
          <w:jc w:val="center"/>
        </w:trPr>
        <w:tc>
          <w:tcPr>
            <w:cnfStyle w:val="001000000000" w:firstRow="0" w:lastRow="0" w:firstColumn="1" w:lastColumn="0" w:oddVBand="0" w:evenVBand="0" w:oddHBand="0" w:evenHBand="0" w:firstRowFirstColumn="0" w:firstRowLastColumn="0" w:lastRowFirstColumn="0" w:lastRowLastColumn="0"/>
            <w:tcW w:w="3737" w:type="dxa"/>
          </w:tcPr>
          <w:p w:rsidR="00C46F4B" w:rsidRDefault="00C46F4B" w:rsidP="00972A72">
            <w:pPr>
              <w:ind w:firstLine="0"/>
              <w:rPr>
                <w:rFonts w:eastAsiaTheme="minorEastAsia"/>
              </w:rPr>
            </w:pPr>
            <w:r>
              <w:rPr>
                <w:rFonts w:eastAsiaTheme="minorEastAsia"/>
              </w:rPr>
              <w:t>Synchronous</w:t>
            </w:r>
          </w:p>
        </w:tc>
        <w:tc>
          <w:tcPr>
            <w:tcW w:w="2489" w:type="dxa"/>
            <w:vAlign w:val="center"/>
          </w:tcPr>
          <w:p w:rsidR="00C46F4B" w:rsidRDefault="00C46F4B" w:rsidP="00972A72">
            <w:pPr>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O(n+a)</m:t>
                </m:r>
              </m:oMath>
            </m:oMathPara>
          </w:p>
        </w:tc>
      </w:tr>
      <w:tr w:rsidR="00C46F4B" w:rsidTr="00972A72">
        <w:trPr>
          <w:jc w:val="center"/>
        </w:trPr>
        <w:tc>
          <w:tcPr>
            <w:cnfStyle w:val="001000000000" w:firstRow="0" w:lastRow="0" w:firstColumn="1" w:lastColumn="0" w:oddVBand="0" w:evenVBand="0" w:oddHBand="0" w:evenHBand="0" w:firstRowFirstColumn="0" w:firstRowLastColumn="0" w:lastRowFirstColumn="0" w:lastRowLastColumn="0"/>
            <w:tcW w:w="3737" w:type="dxa"/>
          </w:tcPr>
          <w:p w:rsidR="00C46F4B" w:rsidRDefault="00C46F4B" w:rsidP="00972A72">
            <w:pPr>
              <w:ind w:firstLine="0"/>
              <w:rPr>
                <w:rFonts w:eastAsiaTheme="minorEastAsia"/>
              </w:rPr>
            </w:pPr>
            <w:r>
              <w:rPr>
                <w:rFonts w:eastAsiaTheme="minorEastAsia"/>
              </w:rPr>
              <w:t>Temporal Window</w:t>
            </w:r>
          </w:p>
          <w:p w:rsidR="00C46F4B" w:rsidRDefault="00C46F4B" w:rsidP="00972A72">
            <w:pPr>
              <w:ind w:firstLine="0"/>
              <w:rPr>
                <w:rFonts w:eastAsiaTheme="minorEastAsia"/>
              </w:rPr>
            </w:pPr>
            <w:r>
              <w:rPr>
                <w:rFonts w:eastAsiaTheme="minorEastAsia"/>
              </w:rPr>
              <w:t>(with respect to number of spikes)</w:t>
            </w:r>
          </w:p>
        </w:tc>
        <w:tc>
          <w:tcPr>
            <w:tcW w:w="2489" w:type="dxa"/>
            <w:vAlign w:val="center"/>
          </w:tcPr>
          <w:p w:rsidR="00C46F4B" w:rsidRDefault="00C46F4B" w:rsidP="00972A72">
            <w:pPr>
              <w:ind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O(S)</m:t>
                </m:r>
              </m:oMath>
            </m:oMathPara>
          </w:p>
        </w:tc>
      </w:tr>
      <w:tr w:rsidR="00C46F4B" w:rsidTr="00972A72">
        <w:trPr>
          <w:jc w:val="center"/>
        </w:trPr>
        <w:tc>
          <w:tcPr>
            <w:cnfStyle w:val="001000000000" w:firstRow="0" w:lastRow="0" w:firstColumn="1" w:lastColumn="0" w:oddVBand="0" w:evenVBand="0" w:oddHBand="0" w:evenHBand="0" w:firstRowFirstColumn="0" w:firstRowLastColumn="0" w:lastRowFirstColumn="0" w:lastRowLastColumn="0"/>
            <w:tcW w:w="3737" w:type="dxa"/>
          </w:tcPr>
          <w:p w:rsidR="00C46F4B" w:rsidRDefault="00C46F4B" w:rsidP="00972A72">
            <w:pPr>
              <w:ind w:firstLine="0"/>
              <w:rPr>
                <w:rFonts w:eastAsiaTheme="minorEastAsia"/>
              </w:rPr>
            </w:pPr>
            <w:r>
              <w:rPr>
                <w:rFonts w:eastAsiaTheme="minorEastAsia"/>
              </w:rPr>
              <w:t>Temporal Window</w:t>
            </w:r>
          </w:p>
          <w:p w:rsidR="00C46F4B" w:rsidRDefault="00C46F4B" w:rsidP="00972A72">
            <w:pPr>
              <w:ind w:firstLine="0"/>
              <w:rPr>
                <w:rFonts w:eastAsiaTheme="minorEastAsia"/>
              </w:rPr>
            </w:pPr>
            <w:r>
              <w:rPr>
                <w:rFonts w:eastAsiaTheme="minorEastAsia"/>
              </w:rPr>
              <w:t>(50% activity)</w:t>
            </w:r>
          </w:p>
        </w:tc>
        <w:tc>
          <w:tcPr>
            <w:tcW w:w="2489" w:type="dxa"/>
            <w:vAlign w:val="center"/>
          </w:tcPr>
          <w:p w:rsidR="00C46F4B" w:rsidRDefault="00C46F4B" w:rsidP="00972A72">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m:oMathPara>
              <m:oMath>
                <m: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e>
                </m:d>
              </m:oMath>
            </m:oMathPara>
          </w:p>
        </w:tc>
      </w:tr>
      <w:tr w:rsidR="00C46F4B" w:rsidTr="00972A72">
        <w:trPr>
          <w:jc w:val="center"/>
        </w:trPr>
        <w:tc>
          <w:tcPr>
            <w:cnfStyle w:val="001000000000" w:firstRow="0" w:lastRow="0" w:firstColumn="1" w:lastColumn="0" w:oddVBand="0" w:evenVBand="0" w:oddHBand="0" w:evenHBand="0" w:firstRowFirstColumn="0" w:firstRowLastColumn="0" w:lastRowFirstColumn="0" w:lastRowLastColumn="0"/>
            <w:tcW w:w="3737" w:type="dxa"/>
          </w:tcPr>
          <w:p w:rsidR="00C46F4B" w:rsidRDefault="00C46F4B" w:rsidP="00972A72">
            <w:pPr>
              <w:ind w:firstLine="0"/>
              <w:rPr>
                <w:rFonts w:eastAsiaTheme="minorEastAsia"/>
              </w:rPr>
            </w:pPr>
            <w:r>
              <w:rPr>
                <w:rFonts w:eastAsiaTheme="minorEastAsia"/>
              </w:rPr>
              <w:t>Temporal Window</w:t>
            </w:r>
          </w:p>
          <w:p w:rsidR="00C46F4B" w:rsidRDefault="00C46F4B" w:rsidP="00972A72">
            <w:pPr>
              <w:ind w:firstLine="0"/>
              <w:rPr>
                <w:rFonts w:eastAsiaTheme="minorEastAsia"/>
              </w:rPr>
            </w:pPr>
            <w:r>
              <w:rPr>
                <w:rFonts w:eastAsiaTheme="minorEastAsia"/>
              </w:rPr>
              <w:t>(100% activity)</w:t>
            </w:r>
          </w:p>
        </w:tc>
        <w:tc>
          <w:tcPr>
            <w:tcW w:w="2489" w:type="dxa"/>
            <w:vAlign w:val="center"/>
          </w:tcPr>
          <w:p w:rsidR="00C46F4B" w:rsidRDefault="00C46F4B" w:rsidP="00972A72">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a</m:t>
                    </m:r>
                  </m:e>
                </m:d>
              </m:oMath>
            </m:oMathPara>
          </w:p>
        </w:tc>
      </w:tr>
    </w:tbl>
    <w:p w:rsidR="00C46F4B" w:rsidRPr="00751E9F" w:rsidRDefault="00C46F4B" w:rsidP="00C46F4B">
      <w:pPr>
        <w:rPr>
          <w:rFonts w:eastAsiaTheme="minorEastAsia"/>
        </w:rPr>
      </w:pPr>
      <w:r>
        <w:rPr>
          <w:rFonts w:eastAsiaTheme="minorEastAsia"/>
        </w:rPr>
        <w:t>Even when the temporal window algorithm is processing a neural network with 100% activity, its time complexity is still reduced due to the fact that it does not iterate through the parameters of the neurons. Updates of neuron parameters are processed only when spikes reach the neurons.</w:t>
      </w:r>
    </w:p>
    <w:p w:rsidR="00C46F4B" w:rsidRDefault="00C46F4B" w:rsidP="00C46F4B">
      <w:pPr>
        <w:keepNext/>
        <w:spacing w:before="240" w:after="240" w:line="288" w:lineRule="auto"/>
        <w:ind w:firstLine="0"/>
        <w:jc w:val="center"/>
      </w:pPr>
      <w:r>
        <w:rPr>
          <w:noProof/>
          <w:lang w:eastAsia="en-GB"/>
        </w:rPr>
        <w:lastRenderedPageBreak/>
        <w:drawing>
          <wp:inline distT="0" distB="0" distL="0" distR="0" wp14:anchorId="08C808C0" wp14:editId="7D047467">
            <wp:extent cx="5759450" cy="3097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VsTW100.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097530"/>
                    </a:xfrm>
                    <a:prstGeom prst="rect">
                      <a:avLst/>
                    </a:prstGeom>
                  </pic:spPr>
                </pic:pic>
              </a:graphicData>
            </a:graphic>
          </wp:inline>
        </w:drawing>
      </w:r>
    </w:p>
    <w:p w:rsidR="00C46F4B" w:rsidRPr="00EF7BC1" w:rsidRDefault="00C46F4B" w:rsidP="00C46F4B">
      <w:pPr>
        <w:pStyle w:val="Caption"/>
        <w:rPr>
          <w:b w:val="0"/>
        </w:rPr>
      </w:pPr>
      <w:bookmarkStart w:id="55" w:name="_Toc321391689"/>
      <w:bookmarkStart w:id="56" w:name="_Toc322415287"/>
      <w:r>
        <w:t xml:space="preserve">Figure </w:t>
      </w:r>
      <w:r>
        <w:fldChar w:fldCharType="begin"/>
      </w:r>
      <w:r>
        <w:instrText xml:space="preserve"> SEQ Figure \* ARABIC </w:instrText>
      </w:r>
      <w:r>
        <w:fldChar w:fldCharType="separate"/>
      </w:r>
      <w:r>
        <w:rPr>
          <w:noProof/>
        </w:rPr>
        <w:t>12</w:t>
      </w:r>
      <w:r>
        <w:rPr>
          <w:noProof/>
        </w:rPr>
        <w:fldChar w:fldCharType="end"/>
      </w:r>
      <w:r>
        <w:t xml:space="preserve">. </w:t>
      </w:r>
      <w:r w:rsidRPr="004249AD">
        <w:rPr>
          <w:b w:val="0"/>
        </w:rPr>
        <w:t xml:space="preserve">Completion time for a single iteration of a network, arranged as in </w:t>
      </w:r>
      <w:r w:rsidRPr="004249AD">
        <w:rPr>
          <w:b w:val="0"/>
        </w:rPr>
        <w:fldChar w:fldCharType="begin"/>
      </w:r>
      <w:r w:rsidRPr="004249AD">
        <w:rPr>
          <w:b w:val="0"/>
        </w:rPr>
        <w:instrText xml:space="preserve"> REF _Ref320635047 \h </w:instrText>
      </w:r>
      <w:r>
        <w:rPr>
          <w:b w:val="0"/>
        </w:rPr>
        <w:instrText xml:space="preserve"> \* MERGEFORMAT </w:instrText>
      </w:r>
      <w:r w:rsidRPr="004249AD">
        <w:rPr>
          <w:b w:val="0"/>
        </w:rPr>
      </w:r>
      <w:r w:rsidRPr="004249AD">
        <w:rPr>
          <w:b w:val="0"/>
        </w:rPr>
        <w:fldChar w:fldCharType="separate"/>
      </w:r>
      <w:r w:rsidRPr="001507F3">
        <w:rPr>
          <w:b w:val="0"/>
        </w:rPr>
        <w:t xml:space="preserve">Figure </w:t>
      </w:r>
      <w:r w:rsidRPr="001507F3">
        <w:rPr>
          <w:b w:val="0"/>
          <w:noProof/>
        </w:rPr>
        <w:t>10</w:t>
      </w:r>
      <w:r w:rsidRPr="004249AD">
        <w:rPr>
          <w:b w:val="0"/>
        </w:rPr>
        <w:fldChar w:fldCharType="end"/>
      </w:r>
      <w:r w:rsidRPr="004249AD">
        <w:rPr>
          <w:b w:val="0"/>
        </w:rPr>
        <w:t xml:space="preserve"> with 100% network activity</w:t>
      </w:r>
      <w:bookmarkEnd w:id="55"/>
      <w:bookmarkEnd w:id="56"/>
    </w:p>
    <w:p w:rsidR="00C46F4B" w:rsidRDefault="00C46F4B" w:rsidP="00C46F4B">
      <w:r>
        <w:t>It is unlikely that a spiking neural network of a very large size will ever require 100% network activity at any point in time, therefore TW is a very good algorithm for fast processing of spiking neural networks.</w:t>
      </w:r>
    </w:p>
    <w:p w:rsidR="00C46F4B" w:rsidRDefault="00C46F4B" w:rsidP="00C46F4B">
      <w:r>
        <w:t>The Neuretix libraries have Synchronous and temporal windowing methods implemented and tested within them, and can be imported and used in any projects using a set of simple API tools.</w:t>
      </w:r>
    </w:p>
    <w:p w:rsidR="00C46F4B" w:rsidRDefault="00C46F4B" w:rsidP="00C46F4B">
      <w:pPr>
        <w:pStyle w:val="Heading3"/>
      </w:pPr>
      <w:bookmarkStart w:id="57" w:name="_Toc322415223"/>
      <w:r>
        <w:t>Memory requirements</w:t>
      </w:r>
      <w:bookmarkEnd w:id="57"/>
      <w:r>
        <w:t xml:space="preserve"> </w:t>
      </w:r>
    </w:p>
    <w:p w:rsidR="00C46F4B" w:rsidRDefault="00C46F4B" w:rsidP="00C46F4B">
      <w:pPr>
        <w:pStyle w:val="NormalNoTab"/>
      </w:pPr>
      <w:r>
        <w:t>A final point about the temporal windowing algorithm is an analysis of the memory usage. Due to each time point containing a linked-list of axon pointers, potentially each time point structure could be filled with every axon in the network. This could potentially take up a large amount of memory.</w:t>
      </w:r>
    </w:p>
    <w:p w:rsidR="00C46F4B" w:rsidRDefault="00C46F4B" w:rsidP="00C46F4B">
      <w:r>
        <w:t>To analyse this memory usage, a worst case scenario was implemented using the following parameters:</w:t>
      </w:r>
    </w:p>
    <w:p w:rsidR="00C46F4B" w:rsidRPr="000A4A46" w:rsidRDefault="00C46F4B" w:rsidP="00C46F4B">
      <w:pPr>
        <w:rPr>
          <w:rFonts w:eastAsiaTheme="minorEastAsia"/>
        </w:rPr>
      </w:pPr>
      <m:oMathPara>
        <m:oMath>
          <m:r>
            <w:rPr>
              <w:rFonts w:ascii="Cambria Math" w:hAnsi="Cambria Math"/>
            </w:rPr>
            <m:t xml:space="preserve">time step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step</m:t>
                  </m:r>
                </m:sub>
              </m:sSub>
            </m:e>
          </m:d>
          <m:r>
            <w:rPr>
              <w:rFonts w:ascii="Cambria Math" w:hAnsi="Cambria Math"/>
            </w:rPr>
            <m:t>=10 μs,  maximum synaptic delay (</m:t>
          </m:r>
          <m:sSub>
            <m:sSubPr>
              <m:ctrlPr>
                <w:rPr>
                  <w:rFonts w:ascii="Cambria Math" w:hAnsi="Cambria Math"/>
                  <w:i/>
                </w:rPr>
              </m:ctrlPr>
            </m:sSubPr>
            <m:e>
              <m:r>
                <w:rPr>
                  <w:rFonts w:ascii="Cambria Math" w:hAnsi="Cambria Math"/>
                </w:rPr>
                <m:t>S</m:t>
              </m:r>
            </m:e>
            <m:sub>
              <m:r>
                <w:rPr>
                  <w:rFonts w:ascii="Cambria Math" w:hAnsi="Cambria Math"/>
                </w:rPr>
                <m:t>dMAX</m:t>
              </m:r>
            </m:sub>
          </m:sSub>
          <m:r>
            <w:rPr>
              <w:rFonts w:ascii="Cambria Math" w:hAnsi="Cambria Math"/>
            </w:rPr>
            <m:t>)=20ms</m:t>
          </m:r>
        </m:oMath>
      </m:oMathPara>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616"/>
      </w:tblGrid>
      <w:tr w:rsidR="00C46F4B" w:rsidTr="00972A72">
        <w:tc>
          <w:tcPr>
            <w:tcW w:w="8897" w:type="dxa"/>
            <w:vAlign w:val="center"/>
          </w:tcPr>
          <w:p w:rsidR="00C46F4B" w:rsidRPr="00A769AD" w:rsidRDefault="00C46F4B" w:rsidP="00972A72">
            <w:pPr>
              <w:pStyle w:val="EquationStyle"/>
              <w:spacing w:before="240" w:after="240"/>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dMAX</m:t>
                        </m:r>
                      </m:sub>
                    </m:sSub>
                  </m:num>
                  <m:den>
                    <m:sSub>
                      <m:sSubPr>
                        <m:ctrlPr>
                          <w:rPr>
                            <w:rFonts w:ascii="Cambria Math" w:hAnsi="Cambria Math"/>
                            <w:i/>
                          </w:rPr>
                        </m:ctrlPr>
                      </m:sSubPr>
                      <m:e>
                        <m:r>
                          <w:rPr>
                            <w:rFonts w:ascii="Cambria Math" w:hAnsi="Cambria Math"/>
                          </w:rPr>
                          <m:t>t</m:t>
                        </m:r>
                      </m:e>
                      <m:sub>
                        <m:r>
                          <w:rPr>
                            <w:rFonts w:ascii="Cambria Math" w:hAnsi="Cambria Math"/>
                          </w:rPr>
                          <m:t>step</m:t>
                        </m:r>
                      </m:sub>
                    </m:sSub>
                  </m:den>
                </m:f>
                <m:r>
                  <w:rPr>
                    <w:rFonts w:ascii="Cambria Math" w:hAnsi="Cambria Math"/>
                  </w:rPr>
                  <m:t>=2000</m:t>
                </m:r>
              </m:oMath>
            </m:oMathPara>
          </w:p>
        </w:tc>
        <w:tc>
          <w:tcPr>
            <w:tcW w:w="283" w:type="dxa"/>
            <w:vAlign w:val="center"/>
          </w:tcPr>
          <w:p w:rsidR="00C46F4B" w:rsidRDefault="00C46F4B" w:rsidP="00972A72">
            <w:pPr>
              <w:pStyle w:val="NormalNoTab"/>
              <w:spacing w:before="240" w:after="240"/>
            </w:pPr>
            <w:bookmarkStart w:id="58" w:name="_Ref320700780"/>
            <w:r>
              <w:t>(</w:t>
            </w:r>
            <w:r>
              <w:fldChar w:fldCharType="begin"/>
            </w:r>
            <w:r>
              <w:instrText xml:space="preserve"> SEQ Equation \* ARABIC </w:instrText>
            </w:r>
            <w:r>
              <w:fldChar w:fldCharType="separate"/>
            </w:r>
            <w:r>
              <w:rPr>
                <w:noProof/>
              </w:rPr>
              <w:t>12</w:t>
            </w:r>
            <w:r>
              <w:rPr>
                <w:noProof/>
              </w:rPr>
              <w:fldChar w:fldCharType="end"/>
            </w:r>
            <w:r>
              <w:t>)</w:t>
            </w:r>
            <w:bookmarkEnd w:id="58"/>
          </w:p>
        </w:tc>
      </w:tr>
    </w:tbl>
    <w:p w:rsidR="00C46F4B" w:rsidRPr="00E221DE" w:rsidRDefault="00C46F4B" w:rsidP="00C46F4B">
      <w:pPr>
        <w:pStyle w:val="NormalNoTab"/>
        <w:rPr>
          <w:rFonts w:eastAsiaTheme="minorEastAsia"/>
        </w:rPr>
      </w:pPr>
      <m:oMathPara>
        <m:oMathParaPr>
          <m:jc m:val="center"/>
        </m:oMathParaPr>
        <m:oMath>
          <m:r>
            <w:rPr>
              <w:rFonts w:ascii="Cambria Math" w:hAnsi="Cambria Math"/>
            </w:rPr>
            <m:t>number of firing axons S</m:t>
          </m:r>
          <m:r>
            <m:rPr>
              <m:sty m:val="p"/>
            </m:rPr>
            <w:rPr>
              <w:rFonts w:ascii="Cambria Math" w:hAnsi="Cambria Math"/>
            </w:rPr>
            <m:t>=20000</m:t>
          </m:r>
        </m:oMath>
      </m:oMathPara>
    </w:p>
    <w:p w:rsidR="00C46F4B" w:rsidRPr="000A4A46" w:rsidRDefault="00C46F4B" w:rsidP="00C46F4B">
      <w:pPr>
        <w:rPr>
          <w:rFonts w:eastAsiaTheme="minorEastAsia"/>
        </w:rPr>
      </w:pPr>
      <m:oMathPara>
        <m:oMathParaPr>
          <m:jc m:val="center"/>
        </m:oMathParaPr>
        <m:oMath>
          <m:r>
            <w:rPr>
              <w:rFonts w:ascii="Cambria Math" w:hAnsi="Cambria Math"/>
            </w:rPr>
            <m:t>linked list item with 64 bit pointers=32 bytes</m:t>
          </m:r>
        </m:oMath>
      </m:oMathPara>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616"/>
      </w:tblGrid>
      <w:tr w:rsidR="00C46F4B" w:rsidTr="00972A72">
        <w:tc>
          <w:tcPr>
            <w:tcW w:w="8564" w:type="dxa"/>
            <w:vAlign w:val="center"/>
          </w:tcPr>
          <w:p w:rsidR="00C46F4B" w:rsidRPr="00A769AD" w:rsidRDefault="00C46F4B" w:rsidP="00972A72">
            <w:pPr>
              <w:pStyle w:val="EquationStyle"/>
              <w:spacing w:before="240" w:after="240"/>
            </w:pPr>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S.32= </m:t>
              </m:r>
            </m:oMath>
            <w:r>
              <w:rPr>
                <w:rFonts w:eastAsiaTheme="minorEastAsia"/>
              </w:rPr>
              <w:t>1.28 GB</w:t>
            </w:r>
          </w:p>
        </w:tc>
        <w:tc>
          <w:tcPr>
            <w:tcW w:w="616" w:type="dxa"/>
            <w:vAlign w:val="center"/>
          </w:tcPr>
          <w:p w:rsidR="00C46F4B" w:rsidRDefault="00C46F4B" w:rsidP="00972A72">
            <w:pPr>
              <w:pStyle w:val="NormalNoTab"/>
              <w:spacing w:before="240" w:after="240"/>
            </w:pPr>
            <w:r>
              <w:t>(</w:t>
            </w:r>
            <w:r>
              <w:fldChar w:fldCharType="begin"/>
            </w:r>
            <w:r>
              <w:instrText xml:space="preserve"> SEQ Equation \* ARABIC </w:instrText>
            </w:r>
            <w:r>
              <w:fldChar w:fldCharType="separate"/>
            </w:r>
            <w:r>
              <w:rPr>
                <w:noProof/>
              </w:rPr>
              <w:t>13</w:t>
            </w:r>
            <w:r>
              <w:rPr>
                <w:noProof/>
              </w:rPr>
              <w:fldChar w:fldCharType="end"/>
            </w:r>
            <w:r>
              <w:t>)</w:t>
            </w:r>
          </w:p>
        </w:tc>
      </w:tr>
    </w:tbl>
    <w:p w:rsidR="00C46F4B" w:rsidRDefault="00C46F4B" w:rsidP="00C46F4B">
      <w:r>
        <w:lastRenderedPageBreak/>
        <w:t xml:space="preserve">It can be seen in equation </w:t>
      </w:r>
      <w:r>
        <w:fldChar w:fldCharType="begin"/>
      </w:r>
      <w:r>
        <w:instrText xml:space="preserve"> REF _Ref320700780 \h </w:instrText>
      </w:r>
      <w:r>
        <w:fldChar w:fldCharType="separate"/>
      </w:r>
      <w:r>
        <w:t>(</w:t>
      </w:r>
      <w:r>
        <w:rPr>
          <w:noProof/>
        </w:rPr>
        <w:t>12</w:t>
      </w:r>
      <w:r>
        <w:t>)</w:t>
      </w:r>
      <w:r>
        <w:fldChar w:fldCharType="end"/>
      </w:r>
      <w:r>
        <w:t xml:space="preserve"> that memory usage can become large if a high time resolution and large networks are required. However, reducing the time resolution of the problem reduces memory usage by a factor of 10. It also needs to be noted that this is the worst case scenario, where network activity </w:t>
      </w:r>
      <m:oMath>
        <m:r>
          <w:rPr>
            <w:rFonts w:ascii="Cambria Math" w:hAnsi="Cambria Math"/>
          </w:rPr>
          <m:t>S</m:t>
        </m:r>
      </m:oMath>
      <w:r>
        <w:t xml:space="preserve"> is constantly 20,000.</w:t>
      </w:r>
    </w:p>
    <w:p w:rsidR="00B33BA9" w:rsidRDefault="00B33BA9"/>
    <w:sectPr w:rsidR="00B33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5A4C598"/>
    <w:lvl w:ilvl="0">
      <w:start w:val="1"/>
      <w:numFmt w:val="decimal"/>
      <w:lvlText w:val="%1."/>
      <w:lvlJc w:val="left"/>
      <w:pPr>
        <w:tabs>
          <w:tab w:val="num" w:pos="1492"/>
        </w:tabs>
        <w:ind w:left="1492" w:hanging="360"/>
      </w:pPr>
    </w:lvl>
  </w:abstractNum>
  <w:abstractNum w:abstractNumId="1">
    <w:nsid w:val="FFFFFF7D"/>
    <w:multiLevelType w:val="singleLevel"/>
    <w:tmpl w:val="AFCE00E2"/>
    <w:lvl w:ilvl="0">
      <w:start w:val="1"/>
      <w:numFmt w:val="decimal"/>
      <w:lvlText w:val="%1."/>
      <w:lvlJc w:val="left"/>
      <w:pPr>
        <w:tabs>
          <w:tab w:val="num" w:pos="1209"/>
        </w:tabs>
        <w:ind w:left="1209" w:hanging="360"/>
      </w:pPr>
    </w:lvl>
  </w:abstractNum>
  <w:abstractNum w:abstractNumId="2">
    <w:nsid w:val="FFFFFF7E"/>
    <w:multiLevelType w:val="singleLevel"/>
    <w:tmpl w:val="45B23542"/>
    <w:lvl w:ilvl="0">
      <w:start w:val="1"/>
      <w:numFmt w:val="decimal"/>
      <w:lvlText w:val="%1."/>
      <w:lvlJc w:val="left"/>
      <w:pPr>
        <w:tabs>
          <w:tab w:val="num" w:pos="926"/>
        </w:tabs>
        <w:ind w:left="926" w:hanging="360"/>
      </w:pPr>
    </w:lvl>
  </w:abstractNum>
  <w:abstractNum w:abstractNumId="3">
    <w:nsid w:val="FFFFFF7F"/>
    <w:multiLevelType w:val="singleLevel"/>
    <w:tmpl w:val="1D5E084C"/>
    <w:lvl w:ilvl="0">
      <w:start w:val="1"/>
      <w:numFmt w:val="decimal"/>
      <w:lvlText w:val="%1."/>
      <w:lvlJc w:val="left"/>
      <w:pPr>
        <w:tabs>
          <w:tab w:val="num" w:pos="643"/>
        </w:tabs>
        <w:ind w:left="643" w:hanging="360"/>
      </w:pPr>
    </w:lvl>
  </w:abstractNum>
  <w:abstractNum w:abstractNumId="4">
    <w:nsid w:val="FFFFFF80"/>
    <w:multiLevelType w:val="singleLevel"/>
    <w:tmpl w:val="0C20797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24A800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D5601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ED4C9C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7C5C92"/>
    <w:lvl w:ilvl="0">
      <w:start w:val="1"/>
      <w:numFmt w:val="decimal"/>
      <w:lvlText w:val="%1."/>
      <w:lvlJc w:val="left"/>
      <w:pPr>
        <w:tabs>
          <w:tab w:val="num" w:pos="360"/>
        </w:tabs>
        <w:ind w:left="360" w:hanging="360"/>
      </w:pPr>
    </w:lvl>
  </w:abstractNum>
  <w:abstractNum w:abstractNumId="9">
    <w:nsid w:val="FFFFFF89"/>
    <w:multiLevelType w:val="singleLevel"/>
    <w:tmpl w:val="047C8CD6"/>
    <w:lvl w:ilvl="0">
      <w:start w:val="1"/>
      <w:numFmt w:val="bullet"/>
      <w:lvlText w:val=""/>
      <w:lvlJc w:val="left"/>
      <w:pPr>
        <w:tabs>
          <w:tab w:val="num" w:pos="360"/>
        </w:tabs>
        <w:ind w:left="360" w:hanging="360"/>
      </w:pPr>
      <w:rPr>
        <w:rFonts w:ascii="Symbol" w:hAnsi="Symbol" w:hint="default"/>
      </w:rPr>
    </w:lvl>
  </w:abstractNum>
  <w:abstractNum w:abstractNumId="10">
    <w:nsid w:val="0777191A"/>
    <w:multiLevelType w:val="hybridMultilevel"/>
    <w:tmpl w:val="7B829DF4"/>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11">
    <w:nsid w:val="0E8A78CA"/>
    <w:multiLevelType w:val="multilevel"/>
    <w:tmpl w:val="A1B06CD0"/>
    <w:lvl w:ilvl="0">
      <w:start w:val="1"/>
      <w:numFmt w:val="decimal"/>
      <w:lvlText w:val="(%1)"/>
      <w:lvlJc w:val="left"/>
      <w:pPr>
        <w:ind w:left="0" w:firstLine="0"/>
      </w:pPr>
      <w:rPr>
        <w:rFonts w:ascii="Times New Roman" w:hAnsi="Times New Roman" w:hint="default"/>
        <w:i w:val="0"/>
        <w:sz w:val="24"/>
        <w:szCs w:val="24"/>
      </w:rPr>
    </w:lvl>
    <w:lvl w:ilvl="1">
      <w:start w:val="1"/>
      <w:numFmt w:val="none"/>
      <w:lvlText w:val="%2"/>
      <w:lvlJc w:val="left"/>
      <w:pPr>
        <w:ind w:left="0" w:firstLine="0"/>
      </w:pPr>
      <w:rPr>
        <w:rFonts w:hint="default"/>
      </w:rPr>
    </w:lvl>
    <w:lvl w:ilvl="2">
      <w:start w:val="1"/>
      <w:numFmt w:val="none"/>
      <w:lvlText w:val="%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nsid w:val="16B977D5"/>
    <w:multiLevelType w:val="multilevel"/>
    <w:tmpl w:val="9BC8F6CA"/>
    <w:numStyleLink w:val="EquationNumbers"/>
  </w:abstractNum>
  <w:abstractNum w:abstractNumId="13">
    <w:nsid w:val="2D305572"/>
    <w:multiLevelType w:val="multilevel"/>
    <w:tmpl w:val="D896883A"/>
    <w:lvl w:ilvl="0">
      <w:start w:val="1"/>
      <w:numFmt w:val="decimal"/>
      <w:lvlText w:val="%1."/>
      <w:lvlJc w:val="left"/>
      <w:pPr>
        <w:ind w:left="570" w:hanging="570"/>
      </w:pPr>
      <w:rPr>
        <w:rFonts w:hint="default"/>
      </w:r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32AC2231"/>
    <w:multiLevelType w:val="multilevel"/>
    <w:tmpl w:val="9BC8F6CA"/>
    <w:styleLink w:val="EquationNumbers"/>
    <w:lvl w:ilvl="0">
      <w:start w:val="1"/>
      <w:numFmt w:val="decimal"/>
      <w:lvlText w:val="(%1)"/>
      <w:lvlJc w:val="left"/>
      <w:pPr>
        <w:ind w:left="0" w:firstLine="0"/>
      </w:pPr>
      <w:rPr>
        <w:rFonts w:ascii="Times New Roman" w:hAnsi="Times New Roman" w:hint="default"/>
      </w:rPr>
    </w:lvl>
    <w:lvl w:ilvl="1">
      <w:start w:val="1"/>
      <w:numFmt w:val="none"/>
      <w:lvlText w:val="%2"/>
      <w:lvlJc w:val="left"/>
      <w:pPr>
        <w:ind w:left="0" w:firstLine="0"/>
      </w:pPr>
      <w:rPr>
        <w:rFonts w:hint="default"/>
      </w:rPr>
    </w:lvl>
    <w:lvl w:ilvl="2">
      <w:start w:val="1"/>
      <w:numFmt w:val="none"/>
      <w:lvlText w:val="%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nsid w:val="51173888"/>
    <w:multiLevelType w:val="hybridMultilevel"/>
    <w:tmpl w:val="0EC4F57E"/>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6">
    <w:nsid w:val="5B866278"/>
    <w:multiLevelType w:val="hybridMultilevel"/>
    <w:tmpl w:val="68888A44"/>
    <w:lvl w:ilvl="0" w:tplc="40BE39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1FB279E"/>
    <w:multiLevelType w:val="hybridMultilevel"/>
    <w:tmpl w:val="FEEC64AC"/>
    <w:lvl w:ilvl="0" w:tplc="40BE394C">
      <w:start w:val="1"/>
      <w:numFmt w:val="decimal"/>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nsid w:val="66E10742"/>
    <w:multiLevelType w:val="hybridMultilevel"/>
    <w:tmpl w:val="4C2451A8"/>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9">
    <w:nsid w:val="6C23598D"/>
    <w:multiLevelType w:val="hybridMultilevel"/>
    <w:tmpl w:val="85C67AB2"/>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20">
    <w:nsid w:val="708C06A7"/>
    <w:multiLevelType w:val="multilevel"/>
    <w:tmpl w:val="8B64F384"/>
    <w:lvl w:ilvl="0">
      <w:start w:val="1"/>
      <w:numFmt w:val="decimal"/>
      <w:pStyle w:val="Heading1"/>
      <w:lvlText w:val="%1."/>
      <w:lvlJc w:val="left"/>
      <w:pPr>
        <w:ind w:left="360" w:hanging="360"/>
      </w:pPr>
      <w:rPr>
        <w:rFonts w:hint="default"/>
        <w:b/>
        <w:i w:val="0"/>
        <w:color w:val="auto"/>
      </w:rPr>
    </w:lvl>
    <w:lvl w:ilvl="1">
      <w:start w:val="1"/>
      <w:numFmt w:val="decimal"/>
      <w:pStyle w:val="Heading2"/>
      <w:isLgl/>
      <w:lvlText w:val="%1.%2."/>
      <w:lvlJc w:val="left"/>
      <w:pPr>
        <w:ind w:left="570" w:hanging="57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73DA5606"/>
    <w:multiLevelType w:val="hybridMultilevel"/>
    <w:tmpl w:val="F9BA1668"/>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22">
    <w:nsid w:val="775D0BD2"/>
    <w:multiLevelType w:val="multilevel"/>
    <w:tmpl w:val="35F0B674"/>
    <w:lvl w:ilvl="0">
      <w:start w:val="1"/>
      <w:numFmt w:val="decimal"/>
      <w:pStyle w:val="TOCHeading"/>
      <w:lvlText w:val="%1"/>
      <w:lvlJc w:val="left"/>
      <w:pPr>
        <w:ind w:left="570" w:hanging="570"/>
      </w:pPr>
      <w:rPr>
        <w:rFonts w:hint="default"/>
      </w:r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3"/>
  </w:num>
  <w:num w:numId="2">
    <w:abstractNumId w:val="22"/>
  </w:num>
  <w:num w:numId="3">
    <w:abstractNumId w:val="20"/>
  </w:num>
  <w:num w:numId="4">
    <w:abstractNumId w:val="14"/>
  </w:num>
  <w:num w:numId="5">
    <w:abstractNumId w:val="12"/>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1"/>
  </w:num>
  <w:num w:numId="19">
    <w:abstractNumId w:val="19"/>
  </w:num>
  <w:num w:numId="20">
    <w:abstractNumId w:val="10"/>
  </w:num>
  <w:num w:numId="21">
    <w:abstractNumId w:val="21"/>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F4B"/>
    <w:rsid w:val="00092C4F"/>
    <w:rsid w:val="00400AF8"/>
    <w:rsid w:val="00932DAE"/>
    <w:rsid w:val="00B33BA9"/>
    <w:rsid w:val="00BD6DBC"/>
    <w:rsid w:val="00C46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F4B"/>
    <w:pPr>
      <w:spacing w:before="120" w:after="0" w:line="240" w:lineRule="auto"/>
      <w:ind w:firstLine="680"/>
      <w:jc w:val="both"/>
    </w:pPr>
    <w:rPr>
      <w:rFonts w:ascii="Times New Roman" w:hAnsi="Times New Roman"/>
      <w:sz w:val="24"/>
    </w:rPr>
  </w:style>
  <w:style w:type="paragraph" w:styleId="Heading1">
    <w:name w:val="heading 1"/>
    <w:basedOn w:val="Normal"/>
    <w:next w:val="NormalNoTab"/>
    <w:link w:val="Heading1Char"/>
    <w:autoRedefine/>
    <w:uiPriority w:val="9"/>
    <w:qFormat/>
    <w:rsid w:val="00C46F4B"/>
    <w:pPr>
      <w:keepNext/>
      <w:keepLines/>
      <w:numPr>
        <w:numId w:val="3"/>
      </w:numPr>
      <w:spacing w:before="480" w:after="240" w:line="288" w:lineRule="auto"/>
      <w:outlineLvl w:val="0"/>
    </w:pPr>
    <w:rPr>
      <w:rFonts w:eastAsiaTheme="majorEastAsia" w:cstheme="majorBidi"/>
      <w:b/>
      <w:bCs/>
      <w:szCs w:val="28"/>
    </w:rPr>
  </w:style>
  <w:style w:type="paragraph" w:styleId="Heading2">
    <w:name w:val="heading 2"/>
    <w:basedOn w:val="Heading1"/>
    <w:next w:val="NormalNoTab"/>
    <w:link w:val="Heading2Char"/>
    <w:autoRedefine/>
    <w:uiPriority w:val="9"/>
    <w:unhideWhenUsed/>
    <w:qFormat/>
    <w:rsid w:val="00C46F4B"/>
    <w:pPr>
      <w:numPr>
        <w:ilvl w:val="1"/>
      </w:numPr>
      <w:spacing w:before="240"/>
      <w:ind w:left="680" w:hanging="680"/>
      <w:outlineLvl w:val="1"/>
    </w:pPr>
    <w:rPr>
      <w:b w:val="0"/>
      <w:bCs w:val="0"/>
      <w:i/>
      <w:szCs w:val="26"/>
    </w:rPr>
  </w:style>
  <w:style w:type="paragraph" w:styleId="Heading3">
    <w:name w:val="heading 3"/>
    <w:basedOn w:val="Heading2"/>
    <w:next w:val="NormalNoTab"/>
    <w:link w:val="Heading3Char"/>
    <w:autoRedefine/>
    <w:uiPriority w:val="9"/>
    <w:unhideWhenUsed/>
    <w:qFormat/>
    <w:rsid w:val="00C46F4B"/>
    <w:pPr>
      <w:numPr>
        <w:ilvl w:val="2"/>
      </w:numPr>
      <w:ind w:left="680" w:hanging="680"/>
      <w:outlineLvl w:val="2"/>
    </w:pPr>
    <w:rPr>
      <w:bCs/>
    </w:rPr>
  </w:style>
  <w:style w:type="paragraph" w:styleId="Heading4">
    <w:name w:val="heading 4"/>
    <w:basedOn w:val="Heading3"/>
    <w:next w:val="Normal"/>
    <w:link w:val="Heading4Char"/>
    <w:autoRedefine/>
    <w:uiPriority w:val="9"/>
    <w:unhideWhenUsed/>
    <w:rsid w:val="00C46F4B"/>
    <w:pPr>
      <w:numPr>
        <w:ilvl w:val="0"/>
        <w:numId w:val="0"/>
      </w:numPr>
      <w:ind w:left="794" w:hanging="794"/>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F4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C46F4B"/>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C46F4B"/>
    <w:rPr>
      <w:rFonts w:ascii="Times New Roman" w:eastAsiaTheme="majorEastAsia" w:hAnsi="Times New Roman" w:cstheme="majorBidi"/>
      <w:bCs/>
      <w:i/>
      <w:sz w:val="24"/>
      <w:szCs w:val="26"/>
    </w:rPr>
  </w:style>
  <w:style w:type="character" w:customStyle="1" w:styleId="Heading4Char">
    <w:name w:val="Heading 4 Char"/>
    <w:basedOn w:val="DefaultParagraphFont"/>
    <w:link w:val="Heading4"/>
    <w:uiPriority w:val="9"/>
    <w:rsid w:val="00C46F4B"/>
    <w:rPr>
      <w:rFonts w:ascii="Times New Roman" w:eastAsiaTheme="majorEastAsia" w:hAnsi="Times New Roman" w:cstheme="majorBidi"/>
      <w:i/>
      <w:iCs/>
      <w:sz w:val="24"/>
      <w:szCs w:val="26"/>
    </w:rPr>
  </w:style>
  <w:style w:type="paragraph" w:styleId="Header">
    <w:name w:val="header"/>
    <w:basedOn w:val="Normal"/>
    <w:link w:val="HeaderChar"/>
    <w:uiPriority w:val="99"/>
    <w:unhideWhenUsed/>
    <w:rsid w:val="00C46F4B"/>
    <w:pPr>
      <w:tabs>
        <w:tab w:val="center" w:pos="4513"/>
        <w:tab w:val="right" w:pos="9026"/>
      </w:tabs>
      <w:spacing w:before="0"/>
    </w:pPr>
  </w:style>
  <w:style w:type="character" w:customStyle="1" w:styleId="HeaderChar">
    <w:name w:val="Header Char"/>
    <w:basedOn w:val="DefaultParagraphFont"/>
    <w:link w:val="Header"/>
    <w:uiPriority w:val="99"/>
    <w:rsid w:val="00C46F4B"/>
    <w:rPr>
      <w:rFonts w:ascii="Times New Roman" w:hAnsi="Times New Roman"/>
      <w:sz w:val="24"/>
    </w:rPr>
  </w:style>
  <w:style w:type="paragraph" w:styleId="Footer">
    <w:name w:val="footer"/>
    <w:basedOn w:val="Normal"/>
    <w:link w:val="FooterChar"/>
    <w:uiPriority w:val="99"/>
    <w:unhideWhenUsed/>
    <w:rsid w:val="00C46F4B"/>
    <w:pPr>
      <w:tabs>
        <w:tab w:val="center" w:pos="4513"/>
        <w:tab w:val="right" w:pos="9026"/>
      </w:tabs>
      <w:spacing w:before="0"/>
    </w:pPr>
  </w:style>
  <w:style w:type="character" w:customStyle="1" w:styleId="FooterChar">
    <w:name w:val="Footer Char"/>
    <w:basedOn w:val="DefaultParagraphFont"/>
    <w:link w:val="Footer"/>
    <w:uiPriority w:val="99"/>
    <w:rsid w:val="00C46F4B"/>
    <w:rPr>
      <w:rFonts w:ascii="Times New Roman" w:hAnsi="Times New Roman"/>
      <w:sz w:val="24"/>
    </w:rPr>
  </w:style>
  <w:style w:type="paragraph" w:styleId="BalloonText">
    <w:name w:val="Balloon Text"/>
    <w:basedOn w:val="Normal"/>
    <w:link w:val="BalloonTextChar"/>
    <w:uiPriority w:val="99"/>
    <w:semiHidden/>
    <w:unhideWhenUsed/>
    <w:rsid w:val="00C46F4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F4B"/>
    <w:rPr>
      <w:rFonts w:ascii="Tahoma" w:hAnsi="Tahoma" w:cs="Tahoma"/>
      <w:sz w:val="16"/>
      <w:szCs w:val="16"/>
    </w:rPr>
  </w:style>
  <w:style w:type="paragraph" w:customStyle="1" w:styleId="SseNormal">
    <w:name w:val="SseNormal"/>
    <w:autoRedefine/>
    <w:rsid w:val="00C46F4B"/>
    <w:pPr>
      <w:spacing w:before="240" w:after="0" w:line="240" w:lineRule="auto"/>
    </w:pPr>
    <w:rPr>
      <w:rFonts w:ascii="Times New Roman" w:hAnsi="Times New Roman"/>
      <w:i/>
      <w:sz w:val="20"/>
      <w:szCs w:val="20"/>
    </w:rPr>
  </w:style>
  <w:style w:type="character" w:styleId="PlaceholderText">
    <w:name w:val="Placeholder Text"/>
    <w:basedOn w:val="DefaultParagraphFont"/>
    <w:uiPriority w:val="99"/>
    <w:semiHidden/>
    <w:rsid w:val="00C46F4B"/>
    <w:rPr>
      <w:color w:val="808080"/>
    </w:rPr>
  </w:style>
  <w:style w:type="paragraph" w:styleId="Title">
    <w:name w:val="Title"/>
    <w:basedOn w:val="Normal"/>
    <w:next w:val="Subtitle"/>
    <w:link w:val="TitleChar"/>
    <w:autoRedefine/>
    <w:uiPriority w:val="10"/>
    <w:rsid w:val="00C46F4B"/>
    <w:pPr>
      <w:spacing w:after="240" w:line="288" w:lineRule="auto"/>
      <w:jc w:val="center"/>
    </w:pPr>
    <w:rPr>
      <w:rFonts w:eastAsiaTheme="majorEastAsia" w:cstheme="majorBidi"/>
      <w:b/>
      <w:spacing w:val="5"/>
      <w:kern w:val="28"/>
      <w:sz w:val="40"/>
      <w:szCs w:val="52"/>
    </w:rPr>
  </w:style>
  <w:style w:type="character" w:customStyle="1" w:styleId="TitleChar">
    <w:name w:val="Title Char"/>
    <w:basedOn w:val="DefaultParagraphFont"/>
    <w:link w:val="Title"/>
    <w:uiPriority w:val="10"/>
    <w:rsid w:val="00C46F4B"/>
    <w:rPr>
      <w:rFonts w:ascii="Times New Roman" w:eastAsiaTheme="majorEastAsia" w:hAnsi="Times New Roman" w:cstheme="majorBidi"/>
      <w:b/>
      <w:spacing w:val="5"/>
      <w:kern w:val="28"/>
      <w:sz w:val="40"/>
      <w:szCs w:val="52"/>
    </w:rPr>
  </w:style>
  <w:style w:type="character" w:styleId="Hyperlink">
    <w:name w:val="Hyperlink"/>
    <w:basedOn w:val="DefaultParagraphFont"/>
    <w:uiPriority w:val="99"/>
    <w:unhideWhenUsed/>
    <w:rsid w:val="00C46F4B"/>
    <w:rPr>
      <w:color w:val="0000FF" w:themeColor="hyperlink"/>
      <w:u w:val="single"/>
    </w:rPr>
  </w:style>
  <w:style w:type="paragraph" w:styleId="Subtitle">
    <w:name w:val="Subtitle"/>
    <w:basedOn w:val="Normal"/>
    <w:link w:val="SubtitleChar"/>
    <w:autoRedefine/>
    <w:uiPriority w:val="11"/>
    <w:rsid w:val="00C46F4B"/>
    <w:pPr>
      <w:numPr>
        <w:ilvl w:val="1"/>
      </w:numPr>
      <w:spacing w:before="0"/>
      <w:ind w:firstLine="680"/>
      <w:jc w:val="center"/>
    </w:pPr>
    <w:rPr>
      <w:rFonts w:eastAsiaTheme="majorEastAsia" w:cstheme="majorBidi"/>
      <w:iCs/>
      <w:szCs w:val="24"/>
    </w:rPr>
  </w:style>
  <w:style w:type="character" w:customStyle="1" w:styleId="SubtitleChar">
    <w:name w:val="Subtitle Char"/>
    <w:basedOn w:val="DefaultParagraphFont"/>
    <w:link w:val="Subtitle"/>
    <w:uiPriority w:val="11"/>
    <w:rsid w:val="00C46F4B"/>
    <w:rPr>
      <w:rFonts w:ascii="Times New Roman" w:eastAsiaTheme="majorEastAsia" w:hAnsi="Times New Roman" w:cstheme="majorBidi"/>
      <w:iCs/>
      <w:sz w:val="24"/>
      <w:szCs w:val="24"/>
    </w:rPr>
  </w:style>
  <w:style w:type="paragraph" w:customStyle="1" w:styleId="Abstract">
    <w:name w:val="Abstract"/>
    <w:basedOn w:val="Normal"/>
    <w:next w:val="Heading1"/>
    <w:autoRedefine/>
    <w:rsid w:val="00C46F4B"/>
    <w:pPr>
      <w:spacing w:before="480"/>
      <w:ind w:left="680" w:right="680"/>
      <w:contextualSpacing/>
    </w:pPr>
    <w:rPr>
      <w:rFonts w:eastAsiaTheme="majorEastAsia" w:cstheme="majorBidi"/>
      <w:i/>
      <w:color w:val="000000" w:themeColor="text1"/>
      <w:spacing w:val="5"/>
      <w:kern w:val="28"/>
      <w:sz w:val="20"/>
      <w:szCs w:val="52"/>
    </w:rPr>
  </w:style>
  <w:style w:type="character" w:styleId="Strong">
    <w:name w:val="Strong"/>
    <w:basedOn w:val="DefaultParagraphFont"/>
    <w:uiPriority w:val="22"/>
    <w:qFormat/>
    <w:rsid w:val="00C46F4B"/>
    <w:rPr>
      <w:b/>
      <w:bCs/>
    </w:rPr>
  </w:style>
  <w:style w:type="paragraph" w:styleId="TOCHeading">
    <w:name w:val="TOC Heading"/>
    <w:next w:val="Normal"/>
    <w:autoRedefine/>
    <w:uiPriority w:val="39"/>
    <w:qFormat/>
    <w:rsid w:val="00C46F4B"/>
    <w:pPr>
      <w:numPr>
        <w:numId w:val="2"/>
      </w:numPr>
      <w:spacing w:before="240" w:after="0" w:line="240" w:lineRule="auto"/>
      <w:ind w:left="0" w:firstLine="0"/>
      <w:jc w:val="center"/>
    </w:pPr>
    <w:rPr>
      <w:rFonts w:ascii="Times New Roman" w:eastAsiaTheme="majorEastAsia" w:hAnsi="Times New Roman" w:cstheme="majorBidi"/>
      <w:b/>
      <w:bCs/>
      <w:color w:val="FFFFFF" w:themeColor="background1"/>
      <w:sz w:val="2"/>
      <w:szCs w:val="28"/>
      <w:lang w:val="en-US" w:eastAsia="ja-JP"/>
    </w:rPr>
  </w:style>
  <w:style w:type="paragraph" w:styleId="TOC1">
    <w:name w:val="toc 1"/>
    <w:basedOn w:val="Normal"/>
    <w:next w:val="Normal"/>
    <w:autoRedefine/>
    <w:uiPriority w:val="39"/>
    <w:unhideWhenUsed/>
    <w:qFormat/>
    <w:rsid w:val="00C46F4B"/>
    <w:pPr>
      <w:tabs>
        <w:tab w:val="left" w:pos="440"/>
        <w:tab w:val="right" w:leader="dot" w:pos="9016"/>
      </w:tabs>
      <w:ind w:firstLine="0"/>
    </w:pPr>
  </w:style>
  <w:style w:type="paragraph" w:styleId="TOC2">
    <w:name w:val="toc 2"/>
    <w:basedOn w:val="TOC1"/>
    <w:next w:val="Normal"/>
    <w:autoRedefine/>
    <w:uiPriority w:val="39"/>
    <w:unhideWhenUsed/>
    <w:qFormat/>
    <w:rsid w:val="00C46F4B"/>
    <w:pPr>
      <w:ind w:left="340"/>
    </w:pPr>
  </w:style>
  <w:style w:type="paragraph" w:styleId="TOC3">
    <w:name w:val="toc 3"/>
    <w:basedOn w:val="TOC2"/>
    <w:next w:val="Normal"/>
    <w:autoRedefine/>
    <w:uiPriority w:val="39"/>
    <w:unhideWhenUsed/>
    <w:qFormat/>
    <w:rsid w:val="00C46F4B"/>
    <w:pPr>
      <w:ind w:left="680"/>
    </w:pPr>
  </w:style>
  <w:style w:type="paragraph" w:styleId="Bibliography">
    <w:name w:val="Bibliography"/>
    <w:basedOn w:val="Normal"/>
    <w:next w:val="Normal"/>
    <w:uiPriority w:val="37"/>
    <w:unhideWhenUsed/>
    <w:rsid w:val="00C46F4B"/>
  </w:style>
  <w:style w:type="character" w:styleId="Emphasis">
    <w:name w:val="Emphasis"/>
    <w:basedOn w:val="DefaultParagraphFont"/>
    <w:uiPriority w:val="20"/>
    <w:qFormat/>
    <w:rsid w:val="00C46F4B"/>
    <w:rPr>
      <w:i/>
      <w:iCs/>
    </w:rPr>
  </w:style>
  <w:style w:type="paragraph" w:customStyle="1" w:styleId="Code">
    <w:name w:val="Code"/>
    <w:basedOn w:val="Normal"/>
    <w:autoRedefine/>
    <w:qFormat/>
    <w:rsid w:val="00C46F4B"/>
    <w:pPr>
      <w:ind w:left="567"/>
      <w:contextualSpacing/>
    </w:pPr>
    <w:rPr>
      <w:rFonts w:ascii="Courier New" w:hAnsi="Courier New"/>
      <w:noProof/>
    </w:rPr>
  </w:style>
  <w:style w:type="paragraph" w:styleId="ListParagraph">
    <w:name w:val="List Paragraph"/>
    <w:basedOn w:val="Normal"/>
    <w:uiPriority w:val="34"/>
    <w:rsid w:val="00C46F4B"/>
    <w:pPr>
      <w:ind w:left="720"/>
      <w:contextualSpacing/>
    </w:pPr>
  </w:style>
  <w:style w:type="table" w:customStyle="1" w:styleId="SseStyle">
    <w:name w:val="SseStyle"/>
    <w:basedOn w:val="TableNormal"/>
    <w:uiPriority w:val="99"/>
    <w:qFormat/>
    <w:rsid w:val="00C46F4B"/>
    <w:pPr>
      <w:spacing w:after="0" w:line="240" w:lineRule="auto"/>
      <w:contextualSpacing/>
      <w:jc w:val="center"/>
    </w:pPr>
    <w:rPr>
      <w:rFonts w:ascii="Times New Roman" w:hAnsi="Times New Roman"/>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rPr>
        <w:b/>
      </w:rPr>
      <w:tblPr/>
      <w:tcPr>
        <w:shd w:val="clear" w:color="auto" w:fill="D9D9D9" w:themeFill="background1" w:themeFillShade="D9"/>
      </w:tcPr>
    </w:tblStylePr>
    <w:tblStylePr w:type="firstCol">
      <w:tblPr/>
      <w:tcPr>
        <w:shd w:val="clear" w:color="auto" w:fill="D9D9D9" w:themeFill="background1" w:themeFillShade="D9"/>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table" w:styleId="TableGrid">
    <w:name w:val="Table Grid"/>
    <w:basedOn w:val="TableNormal"/>
    <w:rsid w:val="00C46F4B"/>
    <w:pPr>
      <w:spacing w:after="0" w:line="240" w:lineRule="auto"/>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Inline">
    <w:name w:val="CodeInline"/>
    <w:uiPriority w:val="1"/>
    <w:qFormat/>
    <w:rsid w:val="00C46F4B"/>
    <w:rPr>
      <w:rFonts w:ascii="Courier New" w:hAnsi="Courier New"/>
      <w:sz w:val="22"/>
    </w:rPr>
  </w:style>
  <w:style w:type="paragraph" w:customStyle="1" w:styleId="NormalNoTab">
    <w:name w:val="NormalNoTab"/>
    <w:basedOn w:val="Normal"/>
    <w:next w:val="Normal"/>
    <w:link w:val="NormalNoTabChar"/>
    <w:qFormat/>
    <w:rsid w:val="00C46F4B"/>
    <w:pPr>
      <w:ind w:firstLine="0"/>
    </w:pPr>
  </w:style>
  <w:style w:type="character" w:customStyle="1" w:styleId="NormalNoTabChar">
    <w:name w:val="NormalNoTab Char"/>
    <w:basedOn w:val="DefaultParagraphFont"/>
    <w:link w:val="NormalNoTab"/>
    <w:rsid w:val="00C46F4B"/>
    <w:rPr>
      <w:rFonts w:ascii="Times New Roman" w:hAnsi="Times New Roman"/>
      <w:sz w:val="24"/>
    </w:rPr>
  </w:style>
  <w:style w:type="paragraph" w:styleId="Caption">
    <w:name w:val="caption"/>
    <w:basedOn w:val="Normal"/>
    <w:next w:val="Normal"/>
    <w:link w:val="CaptionChar"/>
    <w:uiPriority w:val="35"/>
    <w:unhideWhenUsed/>
    <w:qFormat/>
    <w:rsid w:val="00C46F4B"/>
    <w:pPr>
      <w:spacing w:before="0" w:after="200"/>
      <w:jc w:val="center"/>
    </w:pPr>
    <w:rPr>
      <w:b/>
      <w:bCs/>
      <w:sz w:val="20"/>
      <w:szCs w:val="18"/>
    </w:rPr>
  </w:style>
  <w:style w:type="paragraph" w:customStyle="1" w:styleId="Body">
    <w:name w:val="Body"/>
    <w:basedOn w:val="BodyText"/>
    <w:link w:val="BodyChar"/>
    <w:qFormat/>
    <w:rsid w:val="00C46F4B"/>
    <w:pPr>
      <w:spacing w:before="0" w:line="288" w:lineRule="auto"/>
      <w:ind w:firstLine="0"/>
    </w:pPr>
    <w:rPr>
      <w:rFonts w:eastAsia="SimSun" w:cs="Times New Roman"/>
      <w:bCs/>
      <w:noProof/>
      <w:spacing w:val="-1"/>
      <w:sz w:val="18"/>
      <w:szCs w:val="20"/>
    </w:rPr>
  </w:style>
  <w:style w:type="character" w:customStyle="1" w:styleId="CaptionNoBold1">
    <w:name w:val="CaptionNoBold1"/>
    <w:uiPriority w:val="1"/>
    <w:qFormat/>
    <w:rsid w:val="00C46F4B"/>
    <w:rPr>
      <w:b w:val="0"/>
      <w:i w:val="0"/>
    </w:rPr>
  </w:style>
  <w:style w:type="character" w:customStyle="1" w:styleId="CaptionChar">
    <w:name w:val="Caption Char"/>
    <w:basedOn w:val="DefaultParagraphFont"/>
    <w:link w:val="Caption"/>
    <w:uiPriority w:val="35"/>
    <w:rsid w:val="00C46F4B"/>
    <w:rPr>
      <w:rFonts w:ascii="Times New Roman" w:hAnsi="Times New Roman"/>
      <w:b/>
      <w:bCs/>
      <w:sz w:val="20"/>
      <w:szCs w:val="18"/>
    </w:rPr>
  </w:style>
  <w:style w:type="character" w:customStyle="1" w:styleId="BodyChar">
    <w:name w:val="Body Char"/>
    <w:basedOn w:val="BodyTextChar"/>
    <w:link w:val="Body"/>
    <w:rsid w:val="00C46F4B"/>
    <w:rPr>
      <w:rFonts w:ascii="Times New Roman" w:eastAsia="SimSun" w:hAnsi="Times New Roman" w:cs="Times New Roman"/>
      <w:bCs/>
      <w:noProof/>
      <w:spacing w:val="-1"/>
      <w:sz w:val="18"/>
      <w:szCs w:val="20"/>
    </w:rPr>
  </w:style>
  <w:style w:type="paragraph" w:styleId="Quote">
    <w:name w:val="Quote"/>
    <w:basedOn w:val="Normal"/>
    <w:next w:val="Normal"/>
    <w:link w:val="QuoteChar"/>
    <w:uiPriority w:val="29"/>
    <w:qFormat/>
    <w:rsid w:val="00C46F4B"/>
    <w:pPr>
      <w:spacing w:before="240" w:after="240"/>
      <w:ind w:firstLine="0"/>
      <w:jc w:val="center"/>
    </w:pPr>
    <w:rPr>
      <w:rFonts w:eastAsia="SimSun" w:cs="Times New Roman"/>
      <w:i/>
      <w:iCs/>
      <w:color w:val="000000" w:themeColor="text1"/>
      <w:sz w:val="20"/>
      <w:szCs w:val="20"/>
      <w:lang w:val="en-US"/>
    </w:rPr>
  </w:style>
  <w:style w:type="character" w:customStyle="1" w:styleId="QuoteChar">
    <w:name w:val="Quote Char"/>
    <w:basedOn w:val="DefaultParagraphFont"/>
    <w:link w:val="Quote"/>
    <w:uiPriority w:val="29"/>
    <w:rsid w:val="00C46F4B"/>
    <w:rPr>
      <w:rFonts w:ascii="Times New Roman" w:eastAsia="SimSun" w:hAnsi="Times New Roman" w:cs="Times New Roman"/>
      <w:i/>
      <w:iCs/>
      <w:color w:val="000000" w:themeColor="text1"/>
      <w:sz w:val="20"/>
      <w:szCs w:val="20"/>
      <w:lang w:val="en-US"/>
    </w:rPr>
  </w:style>
  <w:style w:type="paragraph" w:styleId="BodyText">
    <w:name w:val="Body Text"/>
    <w:basedOn w:val="Normal"/>
    <w:link w:val="BodyTextChar"/>
    <w:uiPriority w:val="99"/>
    <w:semiHidden/>
    <w:unhideWhenUsed/>
    <w:rsid w:val="00C46F4B"/>
    <w:pPr>
      <w:spacing w:after="120"/>
    </w:pPr>
  </w:style>
  <w:style w:type="character" w:customStyle="1" w:styleId="BodyTextChar">
    <w:name w:val="Body Text Char"/>
    <w:basedOn w:val="DefaultParagraphFont"/>
    <w:link w:val="BodyText"/>
    <w:uiPriority w:val="99"/>
    <w:semiHidden/>
    <w:rsid w:val="00C46F4B"/>
    <w:rPr>
      <w:rFonts w:ascii="Times New Roman" w:hAnsi="Times New Roman"/>
      <w:sz w:val="24"/>
    </w:rPr>
  </w:style>
  <w:style w:type="numbering" w:customStyle="1" w:styleId="EquationNumbers">
    <w:name w:val="Equation Numbers"/>
    <w:basedOn w:val="NoList"/>
    <w:uiPriority w:val="99"/>
    <w:rsid w:val="00C46F4B"/>
    <w:pPr>
      <w:numPr>
        <w:numId w:val="4"/>
      </w:numPr>
    </w:pPr>
  </w:style>
  <w:style w:type="paragraph" w:customStyle="1" w:styleId="EquationStyle">
    <w:name w:val="Equation Style"/>
    <w:basedOn w:val="Normal"/>
    <w:next w:val="NormalNoTab"/>
    <w:qFormat/>
    <w:rsid w:val="00C46F4B"/>
    <w:pPr>
      <w:spacing w:before="0"/>
      <w:ind w:firstLine="0"/>
      <w:jc w:val="center"/>
    </w:pPr>
  </w:style>
  <w:style w:type="paragraph" w:customStyle="1" w:styleId="XMLstyle">
    <w:name w:val="XMLstyle"/>
    <w:basedOn w:val="Normal"/>
    <w:qFormat/>
    <w:rsid w:val="00C46F4B"/>
    <w:pPr>
      <w:spacing w:before="0"/>
      <w:ind w:firstLine="0"/>
      <w:jc w:val="left"/>
    </w:pPr>
    <w:rPr>
      <w:sz w:val="18"/>
      <w:szCs w:val="18"/>
    </w:rPr>
  </w:style>
  <w:style w:type="character" w:styleId="HTMLCode">
    <w:name w:val="HTML Code"/>
    <w:basedOn w:val="DefaultParagraphFont"/>
    <w:uiPriority w:val="99"/>
    <w:semiHidden/>
    <w:unhideWhenUsed/>
    <w:rsid w:val="00C46F4B"/>
    <w:rPr>
      <w:rFonts w:ascii="Courier New" w:eastAsia="Times New Roman" w:hAnsi="Courier New" w:cs="Courier New"/>
      <w:sz w:val="20"/>
      <w:szCs w:val="20"/>
    </w:rPr>
  </w:style>
  <w:style w:type="character" w:customStyle="1" w:styleId="apple-converted-space">
    <w:name w:val="apple-converted-space"/>
    <w:basedOn w:val="DefaultParagraphFont"/>
    <w:rsid w:val="00C46F4B"/>
  </w:style>
  <w:style w:type="table" w:styleId="LightShading">
    <w:name w:val="Light Shading"/>
    <w:basedOn w:val="TableNormal"/>
    <w:uiPriority w:val="60"/>
    <w:rsid w:val="00C46F4B"/>
    <w:pPr>
      <w:spacing w:after="0" w:line="240" w:lineRule="auto"/>
      <w:jc w:val="center"/>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46F4B"/>
  </w:style>
  <w:style w:type="character" w:styleId="CommentReference">
    <w:name w:val="annotation reference"/>
    <w:basedOn w:val="DefaultParagraphFont"/>
    <w:uiPriority w:val="99"/>
    <w:semiHidden/>
    <w:unhideWhenUsed/>
    <w:rsid w:val="00C46F4B"/>
    <w:rPr>
      <w:sz w:val="16"/>
      <w:szCs w:val="16"/>
    </w:rPr>
  </w:style>
  <w:style w:type="paragraph" w:styleId="CommentText">
    <w:name w:val="annotation text"/>
    <w:basedOn w:val="Normal"/>
    <w:link w:val="CommentTextChar"/>
    <w:uiPriority w:val="99"/>
    <w:semiHidden/>
    <w:unhideWhenUsed/>
    <w:rsid w:val="00C46F4B"/>
    <w:rPr>
      <w:sz w:val="20"/>
      <w:szCs w:val="20"/>
    </w:rPr>
  </w:style>
  <w:style w:type="character" w:customStyle="1" w:styleId="CommentTextChar">
    <w:name w:val="Comment Text Char"/>
    <w:basedOn w:val="DefaultParagraphFont"/>
    <w:link w:val="CommentText"/>
    <w:uiPriority w:val="99"/>
    <w:semiHidden/>
    <w:rsid w:val="00C46F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46F4B"/>
    <w:rPr>
      <w:b/>
      <w:bCs/>
    </w:rPr>
  </w:style>
  <w:style w:type="character" w:customStyle="1" w:styleId="CommentSubjectChar">
    <w:name w:val="Comment Subject Char"/>
    <w:basedOn w:val="CommentTextChar"/>
    <w:link w:val="CommentSubject"/>
    <w:uiPriority w:val="99"/>
    <w:semiHidden/>
    <w:rsid w:val="00C46F4B"/>
    <w:rPr>
      <w:rFonts w:ascii="Times New Roman" w:hAnsi="Times New Roman"/>
      <w:b/>
      <w:bCs/>
      <w:sz w:val="20"/>
      <w:szCs w:val="20"/>
    </w:rPr>
  </w:style>
  <w:style w:type="paragraph" w:styleId="NormalIndent">
    <w:name w:val="Normal Indent"/>
    <w:basedOn w:val="Normal"/>
    <w:rsid w:val="00C46F4B"/>
    <w:pPr>
      <w:spacing w:after="120"/>
      <w:ind w:firstLine="426"/>
    </w:pPr>
    <w:rPr>
      <w:rFonts w:eastAsia="MS Mincho"/>
      <w:sz w:val="20"/>
      <w:szCs w:val="20"/>
      <w:lang w:eastAsia="ja-JP"/>
    </w:rPr>
  </w:style>
  <w:style w:type="table" w:styleId="LightList-Accent4">
    <w:name w:val="Light List Accent 4"/>
    <w:basedOn w:val="TableNormal"/>
    <w:uiPriority w:val="61"/>
    <w:rsid w:val="00C46F4B"/>
    <w:pPr>
      <w:spacing w:after="0" w:line="240" w:lineRule="auto"/>
      <w:jc w:val="center"/>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F4B"/>
    <w:pPr>
      <w:spacing w:before="120" w:after="0" w:line="240" w:lineRule="auto"/>
      <w:ind w:firstLine="680"/>
      <w:jc w:val="both"/>
    </w:pPr>
    <w:rPr>
      <w:rFonts w:ascii="Times New Roman" w:hAnsi="Times New Roman"/>
      <w:sz w:val="24"/>
    </w:rPr>
  </w:style>
  <w:style w:type="paragraph" w:styleId="Heading1">
    <w:name w:val="heading 1"/>
    <w:basedOn w:val="Normal"/>
    <w:next w:val="NormalNoTab"/>
    <w:link w:val="Heading1Char"/>
    <w:autoRedefine/>
    <w:uiPriority w:val="9"/>
    <w:qFormat/>
    <w:rsid w:val="00C46F4B"/>
    <w:pPr>
      <w:keepNext/>
      <w:keepLines/>
      <w:numPr>
        <w:numId w:val="3"/>
      </w:numPr>
      <w:spacing w:before="480" w:after="240" w:line="288" w:lineRule="auto"/>
      <w:outlineLvl w:val="0"/>
    </w:pPr>
    <w:rPr>
      <w:rFonts w:eastAsiaTheme="majorEastAsia" w:cstheme="majorBidi"/>
      <w:b/>
      <w:bCs/>
      <w:szCs w:val="28"/>
    </w:rPr>
  </w:style>
  <w:style w:type="paragraph" w:styleId="Heading2">
    <w:name w:val="heading 2"/>
    <w:basedOn w:val="Heading1"/>
    <w:next w:val="NormalNoTab"/>
    <w:link w:val="Heading2Char"/>
    <w:autoRedefine/>
    <w:uiPriority w:val="9"/>
    <w:unhideWhenUsed/>
    <w:qFormat/>
    <w:rsid w:val="00C46F4B"/>
    <w:pPr>
      <w:numPr>
        <w:ilvl w:val="1"/>
      </w:numPr>
      <w:spacing w:before="240"/>
      <w:ind w:left="680" w:hanging="680"/>
      <w:outlineLvl w:val="1"/>
    </w:pPr>
    <w:rPr>
      <w:b w:val="0"/>
      <w:bCs w:val="0"/>
      <w:i/>
      <w:szCs w:val="26"/>
    </w:rPr>
  </w:style>
  <w:style w:type="paragraph" w:styleId="Heading3">
    <w:name w:val="heading 3"/>
    <w:basedOn w:val="Heading2"/>
    <w:next w:val="NormalNoTab"/>
    <w:link w:val="Heading3Char"/>
    <w:autoRedefine/>
    <w:uiPriority w:val="9"/>
    <w:unhideWhenUsed/>
    <w:qFormat/>
    <w:rsid w:val="00C46F4B"/>
    <w:pPr>
      <w:numPr>
        <w:ilvl w:val="2"/>
      </w:numPr>
      <w:ind w:left="680" w:hanging="680"/>
      <w:outlineLvl w:val="2"/>
    </w:pPr>
    <w:rPr>
      <w:bCs/>
    </w:rPr>
  </w:style>
  <w:style w:type="paragraph" w:styleId="Heading4">
    <w:name w:val="heading 4"/>
    <w:basedOn w:val="Heading3"/>
    <w:next w:val="Normal"/>
    <w:link w:val="Heading4Char"/>
    <w:autoRedefine/>
    <w:uiPriority w:val="9"/>
    <w:unhideWhenUsed/>
    <w:rsid w:val="00C46F4B"/>
    <w:pPr>
      <w:numPr>
        <w:ilvl w:val="0"/>
        <w:numId w:val="0"/>
      </w:numPr>
      <w:ind w:left="794" w:hanging="794"/>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F4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C46F4B"/>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C46F4B"/>
    <w:rPr>
      <w:rFonts w:ascii="Times New Roman" w:eastAsiaTheme="majorEastAsia" w:hAnsi="Times New Roman" w:cstheme="majorBidi"/>
      <w:bCs/>
      <w:i/>
      <w:sz w:val="24"/>
      <w:szCs w:val="26"/>
    </w:rPr>
  </w:style>
  <w:style w:type="character" w:customStyle="1" w:styleId="Heading4Char">
    <w:name w:val="Heading 4 Char"/>
    <w:basedOn w:val="DefaultParagraphFont"/>
    <w:link w:val="Heading4"/>
    <w:uiPriority w:val="9"/>
    <w:rsid w:val="00C46F4B"/>
    <w:rPr>
      <w:rFonts w:ascii="Times New Roman" w:eastAsiaTheme="majorEastAsia" w:hAnsi="Times New Roman" w:cstheme="majorBidi"/>
      <w:i/>
      <w:iCs/>
      <w:sz w:val="24"/>
      <w:szCs w:val="26"/>
    </w:rPr>
  </w:style>
  <w:style w:type="paragraph" w:styleId="Header">
    <w:name w:val="header"/>
    <w:basedOn w:val="Normal"/>
    <w:link w:val="HeaderChar"/>
    <w:uiPriority w:val="99"/>
    <w:unhideWhenUsed/>
    <w:rsid w:val="00C46F4B"/>
    <w:pPr>
      <w:tabs>
        <w:tab w:val="center" w:pos="4513"/>
        <w:tab w:val="right" w:pos="9026"/>
      </w:tabs>
      <w:spacing w:before="0"/>
    </w:pPr>
  </w:style>
  <w:style w:type="character" w:customStyle="1" w:styleId="HeaderChar">
    <w:name w:val="Header Char"/>
    <w:basedOn w:val="DefaultParagraphFont"/>
    <w:link w:val="Header"/>
    <w:uiPriority w:val="99"/>
    <w:rsid w:val="00C46F4B"/>
    <w:rPr>
      <w:rFonts w:ascii="Times New Roman" w:hAnsi="Times New Roman"/>
      <w:sz w:val="24"/>
    </w:rPr>
  </w:style>
  <w:style w:type="paragraph" w:styleId="Footer">
    <w:name w:val="footer"/>
    <w:basedOn w:val="Normal"/>
    <w:link w:val="FooterChar"/>
    <w:uiPriority w:val="99"/>
    <w:unhideWhenUsed/>
    <w:rsid w:val="00C46F4B"/>
    <w:pPr>
      <w:tabs>
        <w:tab w:val="center" w:pos="4513"/>
        <w:tab w:val="right" w:pos="9026"/>
      </w:tabs>
      <w:spacing w:before="0"/>
    </w:pPr>
  </w:style>
  <w:style w:type="character" w:customStyle="1" w:styleId="FooterChar">
    <w:name w:val="Footer Char"/>
    <w:basedOn w:val="DefaultParagraphFont"/>
    <w:link w:val="Footer"/>
    <w:uiPriority w:val="99"/>
    <w:rsid w:val="00C46F4B"/>
    <w:rPr>
      <w:rFonts w:ascii="Times New Roman" w:hAnsi="Times New Roman"/>
      <w:sz w:val="24"/>
    </w:rPr>
  </w:style>
  <w:style w:type="paragraph" w:styleId="BalloonText">
    <w:name w:val="Balloon Text"/>
    <w:basedOn w:val="Normal"/>
    <w:link w:val="BalloonTextChar"/>
    <w:uiPriority w:val="99"/>
    <w:semiHidden/>
    <w:unhideWhenUsed/>
    <w:rsid w:val="00C46F4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F4B"/>
    <w:rPr>
      <w:rFonts w:ascii="Tahoma" w:hAnsi="Tahoma" w:cs="Tahoma"/>
      <w:sz w:val="16"/>
      <w:szCs w:val="16"/>
    </w:rPr>
  </w:style>
  <w:style w:type="paragraph" w:customStyle="1" w:styleId="SseNormal">
    <w:name w:val="SseNormal"/>
    <w:autoRedefine/>
    <w:rsid w:val="00C46F4B"/>
    <w:pPr>
      <w:spacing w:before="240" w:after="0" w:line="240" w:lineRule="auto"/>
    </w:pPr>
    <w:rPr>
      <w:rFonts w:ascii="Times New Roman" w:hAnsi="Times New Roman"/>
      <w:i/>
      <w:sz w:val="20"/>
      <w:szCs w:val="20"/>
    </w:rPr>
  </w:style>
  <w:style w:type="character" w:styleId="PlaceholderText">
    <w:name w:val="Placeholder Text"/>
    <w:basedOn w:val="DefaultParagraphFont"/>
    <w:uiPriority w:val="99"/>
    <w:semiHidden/>
    <w:rsid w:val="00C46F4B"/>
    <w:rPr>
      <w:color w:val="808080"/>
    </w:rPr>
  </w:style>
  <w:style w:type="paragraph" w:styleId="Title">
    <w:name w:val="Title"/>
    <w:basedOn w:val="Normal"/>
    <w:next w:val="Subtitle"/>
    <w:link w:val="TitleChar"/>
    <w:autoRedefine/>
    <w:uiPriority w:val="10"/>
    <w:rsid w:val="00C46F4B"/>
    <w:pPr>
      <w:spacing w:after="240" w:line="288" w:lineRule="auto"/>
      <w:jc w:val="center"/>
    </w:pPr>
    <w:rPr>
      <w:rFonts w:eastAsiaTheme="majorEastAsia" w:cstheme="majorBidi"/>
      <w:b/>
      <w:spacing w:val="5"/>
      <w:kern w:val="28"/>
      <w:sz w:val="40"/>
      <w:szCs w:val="52"/>
    </w:rPr>
  </w:style>
  <w:style w:type="character" w:customStyle="1" w:styleId="TitleChar">
    <w:name w:val="Title Char"/>
    <w:basedOn w:val="DefaultParagraphFont"/>
    <w:link w:val="Title"/>
    <w:uiPriority w:val="10"/>
    <w:rsid w:val="00C46F4B"/>
    <w:rPr>
      <w:rFonts w:ascii="Times New Roman" w:eastAsiaTheme="majorEastAsia" w:hAnsi="Times New Roman" w:cstheme="majorBidi"/>
      <w:b/>
      <w:spacing w:val="5"/>
      <w:kern w:val="28"/>
      <w:sz w:val="40"/>
      <w:szCs w:val="52"/>
    </w:rPr>
  </w:style>
  <w:style w:type="character" w:styleId="Hyperlink">
    <w:name w:val="Hyperlink"/>
    <w:basedOn w:val="DefaultParagraphFont"/>
    <w:uiPriority w:val="99"/>
    <w:unhideWhenUsed/>
    <w:rsid w:val="00C46F4B"/>
    <w:rPr>
      <w:color w:val="0000FF" w:themeColor="hyperlink"/>
      <w:u w:val="single"/>
    </w:rPr>
  </w:style>
  <w:style w:type="paragraph" w:styleId="Subtitle">
    <w:name w:val="Subtitle"/>
    <w:basedOn w:val="Normal"/>
    <w:link w:val="SubtitleChar"/>
    <w:autoRedefine/>
    <w:uiPriority w:val="11"/>
    <w:rsid w:val="00C46F4B"/>
    <w:pPr>
      <w:numPr>
        <w:ilvl w:val="1"/>
      </w:numPr>
      <w:spacing w:before="0"/>
      <w:ind w:firstLine="680"/>
      <w:jc w:val="center"/>
    </w:pPr>
    <w:rPr>
      <w:rFonts w:eastAsiaTheme="majorEastAsia" w:cstheme="majorBidi"/>
      <w:iCs/>
      <w:szCs w:val="24"/>
    </w:rPr>
  </w:style>
  <w:style w:type="character" w:customStyle="1" w:styleId="SubtitleChar">
    <w:name w:val="Subtitle Char"/>
    <w:basedOn w:val="DefaultParagraphFont"/>
    <w:link w:val="Subtitle"/>
    <w:uiPriority w:val="11"/>
    <w:rsid w:val="00C46F4B"/>
    <w:rPr>
      <w:rFonts w:ascii="Times New Roman" w:eastAsiaTheme="majorEastAsia" w:hAnsi="Times New Roman" w:cstheme="majorBidi"/>
      <w:iCs/>
      <w:sz w:val="24"/>
      <w:szCs w:val="24"/>
    </w:rPr>
  </w:style>
  <w:style w:type="paragraph" w:customStyle="1" w:styleId="Abstract">
    <w:name w:val="Abstract"/>
    <w:basedOn w:val="Normal"/>
    <w:next w:val="Heading1"/>
    <w:autoRedefine/>
    <w:rsid w:val="00C46F4B"/>
    <w:pPr>
      <w:spacing w:before="480"/>
      <w:ind w:left="680" w:right="680"/>
      <w:contextualSpacing/>
    </w:pPr>
    <w:rPr>
      <w:rFonts w:eastAsiaTheme="majorEastAsia" w:cstheme="majorBidi"/>
      <w:i/>
      <w:color w:val="000000" w:themeColor="text1"/>
      <w:spacing w:val="5"/>
      <w:kern w:val="28"/>
      <w:sz w:val="20"/>
      <w:szCs w:val="52"/>
    </w:rPr>
  </w:style>
  <w:style w:type="character" w:styleId="Strong">
    <w:name w:val="Strong"/>
    <w:basedOn w:val="DefaultParagraphFont"/>
    <w:uiPriority w:val="22"/>
    <w:qFormat/>
    <w:rsid w:val="00C46F4B"/>
    <w:rPr>
      <w:b/>
      <w:bCs/>
    </w:rPr>
  </w:style>
  <w:style w:type="paragraph" w:styleId="TOCHeading">
    <w:name w:val="TOC Heading"/>
    <w:next w:val="Normal"/>
    <w:autoRedefine/>
    <w:uiPriority w:val="39"/>
    <w:qFormat/>
    <w:rsid w:val="00C46F4B"/>
    <w:pPr>
      <w:numPr>
        <w:numId w:val="2"/>
      </w:numPr>
      <w:spacing w:before="240" w:after="0" w:line="240" w:lineRule="auto"/>
      <w:ind w:left="0" w:firstLine="0"/>
      <w:jc w:val="center"/>
    </w:pPr>
    <w:rPr>
      <w:rFonts w:ascii="Times New Roman" w:eastAsiaTheme="majorEastAsia" w:hAnsi="Times New Roman" w:cstheme="majorBidi"/>
      <w:b/>
      <w:bCs/>
      <w:color w:val="FFFFFF" w:themeColor="background1"/>
      <w:sz w:val="2"/>
      <w:szCs w:val="28"/>
      <w:lang w:val="en-US" w:eastAsia="ja-JP"/>
    </w:rPr>
  </w:style>
  <w:style w:type="paragraph" w:styleId="TOC1">
    <w:name w:val="toc 1"/>
    <w:basedOn w:val="Normal"/>
    <w:next w:val="Normal"/>
    <w:autoRedefine/>
    <w:uiPriority w:val="39"/>
    <w:unhideWhenUsed/>
    <w:qFormat/>
    <w:rsid w:val="00C46F4B"/>
    <w:pPr>
      <w:tabs>
        <w:tab w:val="left" w:pos="440"/>
        <w:tab w:val="right" w:leader="dot" w:pos="9016"/>
      </w:tabs>
      <w:ind w:firstLine="0"/>
    </w:pPr>
  </w:style>
  <w:style w:type="paragraph" w:styleId="TOC2">
    <w:name w:val="toc 2"/>
    <w:basedOn w:val="TOC1"/>
    <w:next w:val="Normal"/>
    <w:autoRedefine/>
    <w:uiPriority w:val="39"/>
    <w:unhideWhenUsed/>
    <w:qFormat/>
    <w:rsid w:val="00C46F4B"/>
    <w:pPr>
      <w:ind w:left="340"/>
    </w:pPr>
  </w:style>
  <w:style w:type="paragraph" w:styleId="TOC3">
    <w:name w:val="toc 3"/>
    <w:basedOn w:val="TOC2"/>
    <w:next w:val="Normal"/>
    <w:autoRedefine/>
    <w:uiPriority w:val="39"/>
    <w:unhideWhenUsed/>
    <w:qFormat/>
    <w:rsid w:val="00C46F4B"/>
    <w:pPr>
      <w:ind w:left="680"/>
    </w:pPr>
  </w:style>
  <w:style w:type="paragraph" w:styleId="Bibliography">
    <w:name w:val="Bibliography"/>
    <w:basedOn w:val="Normal"/>
    <w:next w:val="Normal"/>
    <w:uiPriority w:val="37"/>
    <w:unhideWhenUsed/>
    <w:rsid w:val="00C46F4B"/>
  </w:style>
  <w:style w:type="character" w:styleId="Emphasis">
    <w:name w:val="Emphasis"/>
    <w:basedOn w:val="DefaultParagraphFont"/>
    <w:uiPriority w:val="20"/>
    <w:qFormat/>
    <w:rsid w:val="00C46F4B"/>
    <w:rPr>
      <w:i/>
      <w:iCs/>
    </w:rPr>
  </w:style>
  <w:style w:type="paragraph" w:customStyle="1" w:styleId="Code">
    <w:name w:val="Code"/>
    <w:basedOn w:val="Normal"/>
    <w:autoRedefine/>
    <w:qFormat/>
    <w:rsid w:val="00C46F4B"/>
    <w:pPr>
      <w:ind w:left="567"/>
      <w:contextualSpacing/>
    </w:pPr>
    <w:rPr>
      <w:rFonts w:ascii="Courier New" w:hAnsi="Courier New"/>
      <w:noProof/>
    </w:rPr>
  </w:style>
  <w:style w:type="paragraph" w:styleId="ListParagraph">
    <w:name w:val="List Paragraph"/>
    <w:basedOn w:val="Normal"/>
    <w:uiPriority w:val="34"/>
    <w:rsid w:val="00C46F4B"/>
    <w:pPr>
      <w:ind w:left="720"/>
      <w:contextualSpacing/>
    </w:pPr>
  </w:style>
  <w:style w:type="table" w:customStyle="1" w:styleId="SseStyle">
    <w:name w:val="SseStyle"/>
    <w:basedOn w:val="TableNormal"/>
    <w:uiPriority w:val="99"/>
    <w:qFormat/>
    <w:rsid w:val="00C46F4B"/>
    <w:pPr>
      <w:spacing w:after="0" w:line="240" w:lineRule="auto"/>
      <w:contextualSpacing/>
      <w:jc w:val="center"/>
    </w:pPr>
    <w:rPr>
      <w:rFonts w:ascii="Times New Roman" w:hAnsi="Times New Roman"/>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rPr>
        <w:b/>
      </w:rPr>
      <w:tblPr/>
      <w:tcPr>
        <w:shd w:val="clear" w:color="auto" w:fill="D9D9D9" w:themeFill="background1" w:themeFillShade="D9"/>
      </w:tcPr>
    </w:tblStylePr>
    <w:tblStylePr w:type="firstCol">
      <w:tblPr/>
      <w:tcPr>
        <w:shd w:val="clear" w:color="auto" w:fill="D9D9D9" w:themeFill="background1" w:themeFillShade="D9"/>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table" w:styleId="TableGrid">
    <w:name w:val="Table Grid"/>
    <w:basedOn w:val="TableNormal"/>
    <w:rsid w:val="00C46F4B"/>
    <w:pPr>
      <w:spacing w:after="0" w:line="240" w:lineRule="auto"/>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Inline">
    <w:name w:val="CodeInline"/>
    <w:uiPriority w:val="1"/>
    <w:qFormat/>
    <w:rsid w:val="00C46F4B"/>
    <w:rPr>
      <w:rFonts w:ascii="Courier New" w:hAnsi="Courier New"/>
      <w:sz w:val="22"/>
    </w:rPr>
  </w:style>
  <w:style w:type="paragraph" w:customStyle="1" w:styleId="NormalNoTab">
    <w:name w:val="NormalNoTab"/>
    <w:basedOn w:val="Normal"/>
    <w:next w:val="Normal"/>
    <w:link w:val="NormalNoTabChar"/>
    <w:qFormat/>
    <w:rsid w:val="00C46F4B"/>
    <w:pPr>
      <w:ind w:firstLine="0"/>
    </w:pPr>
  </w:style>
  <w:style w:type="character" w:customStyle="1" w:styleId="NormalNoTabChar">
    <w:name w:val="NormalNoTab Char"/>
    <w:basedOn w:val="DefaultParagraphFont"/>
    <w:link w:val="NormalNoTab"/>
    <w:rsid w:val="00C46F4B"/>
    <w:rPr>
      <w:rFonts w:ascii="Times New Roman" w:hAnsi="Times New Roman"/>
      <w:sz w:val="24"/>
    </w:rPr>
  </w:style>
  <w:style w:type="paragraph" w:styleId="Caption">
    <w:name w:val="caption"/>
    <w:basedOn w:val="Normal"/>
    <w:next w:val="Normal"/>
    <w:link w:val="CaptionChar"/>
    <w:uiPriority w:val="35"/>
    <w:unhideWhenUsed/>
    <w:qFormat/>
    <w:rsid w:val="00C46F4B"/>
    <w:pPr>
      <w:spacing w:before="0" w:after="200"/>
      <w:jc w:val="center"/>
    </w:pPr>
    <w:rPr>
      <w:b/>
      <w:bCs/>
      <w:sz w:val="20"/>
      <w:szCs w:val="18"/>
    </w:rPr>
  </w:style>
  <w:style w:type="paragraph" w:customStyle="1" w:styleId="Body">
    <w:name w:val="Body"/>
    <w:basedOn w:val="BodyText"/>
    <w:link w:val="BodyChar"/>
    <w:qFormat/>
    <w:rsid w:val="00C46F4B"/>
    <w:pPr>
      <w:spacing w:before="0" w:line="288" w:lineRule="auto"/>
      <w:ind w:firstLine="0"/>
    </w:pPr>
    <w:rPr>
      <w:rFonts w:eastAsia="SimSun" w:cs="Times New Roman"/>
      <w:bCs/>
      <w:noProof/>
      <w:spacing w:val="-1"/>
      <w:sz w:val="18"/>
      <w:szCs w:val="20"/>
    </w:rPr>
  </w:style>
  <w:style w:type="character" w:customStyle="1" w:styleId="CaptionNoBold1">
    <w:name w:val="CaptionNoBold1"/>
    <w:uiPriority w:val="1"/>
    <w:qFormat/>
    <w:rsid w:val="00C46F4B"/>
    <w:rPr>
      <w:b w:val="0"/>
      <w:i w:val="0"/>
    </w:rPr>
  </w:style>
  <w:style w:type="character" w:customStyle="1" w:styleId="CaptionChar">
    <w:name w:val="Caption Char"/>
    <w:basedOn w:val="DefaultParagraphFont"/>
    <w:link w:val="Caption"/>
    <w:uiPriority w:val="35"/>
    <w:rsid w:val="00C46F4B"/>
    <w:rPr>
      <w:rFonts w:ascii="Times New Roman" w:hAnsi="Times New Roman"/>
      <w:b/>
      <w:bCs/>
      <w:sz w:val="20"/>
      <w:szCs w:val="18"/>
    </w:rPr>
  </w:style>
  <w:style w:type="character" w:customStyle="1" w:styleId="BodyChar">
    <w:name w:val="Body Char"/>
    <w:basedOn w:val="BodyTextChar"/>
    <w:link w:val="Body"/>
    <w:rsid w:val="00C46F4B"/>
    <w:rPr>
      <w:rFonts w:ascii="Times New Roman" w:eastAsia="SimSun" w:hAnsi="Times New Roman" w:cs="Times New Roman"/>
      <w:bCs/>
      <w:noProof/>
      <w:spacing w:val="-1"/>
      <w:sz w:val="18"/>
      <w:szCs w:val="20"/>
    </w:rPr>
  </w:style>
  <w:style w:type="paragraph" w:styleId="Quote">
    <w:name w:val="Quote"/>
    <w:basedOn w:val="Normal"/>
    <w:next w:val="Normal"/>
    <w:link w:val="QuoteChar"/>
    <w:uiPriority w:val="29"/>
    <w:qFormat/>
    <w:rsid w:val="00C46F4B"/>
    <w:pPr>
      <w:spacing w:before="240" w:after="240"/>
      <w:ind w:firstLine="0"/>
      <w:jc w:val="center"/>
    </w:pPr>
    <w:rPr>
      <w:rFonts w:eastAsia="SimSun" w:cs="Times New Roman"/>
      <w:i/>
      <w:iCs/>
      <w:color w:val="000000" w:themeColor="text1"/>
      <w:sz w:val="20"/>
      <w:szCs w:val="20"/>
      <w:lang w:val="en-US"/>
    </w:rPr>
  </w:style>
  <w:style w:type="character" w:customStyle="1" w:styleId="QuoteChar">
    <w:name w:val="Quote Char"/>
    <w:basedOn w:val="DefaultParagraphFont"/>
    <w:link w:val="Quote"/>
    <w:uiPriority w:val="29"/>
    <w:rsid w:val="00C46F4B"/>
    <w:rPr>
      <w:rFonts w:ascii="Times New Roman" w:eastAsia="SimSun" w:hAnsi="Times New Roman" w:cs="Times New Roman"/>
      <w:i/>
      <w:iCs/>
      <w:color w:val="000000" w:themeColor="text1"/>
      <w:sz w:val="20"/>
      <w:szCs w:val="20"/>
      <w:lang w:val="en-US"/>
    </w:rPr>
  </w:style>
  <w:style w:type="paragraph" w:styleId="BodyText">
    <w:name w:val="Body Text"/>
    <w:basedOn w:val="Normal"/>
    <w:link w:val="BodyTextChar"/>
    <w:uiPriority w:val="99"/>
    <w:semiHidden/>
    <w:unhideWhenUsed/>
    <w:rsid w:val="00C46F4B"/>
    <w:pPr>
      <w:spacing w:after="120"/>
    </w:pPr>
  </w:style>
  <w:style w:type="character" w:customStyle="1" w:styleId="BodyTextChar">
    <w:name w:val="Body Text Char"/>
    <w:basedOn w:val="DefaultParagraphFont"/>
    <w:link w:val="BodyText"/>
    <w:uiPriority w:val="99"/>
    <w:semiHidden/>
    <w:rsid w:val="00C46F4B"/>
    <w:rPr>
      <w:rFonts w:ascii="Times New Roman" w:hAnsi="Times New Roman"/>
      <w:sz w:val="24"/>
    </w:rPr>
  </w:style>
  <w:style w:type="numbering" w:customStyle="1" w:styleId="EquationNumbers">
    <w:name w:val="Equation Numbers"/>
    <w:basedOn w:val="NoList"/>
    <w:uiPriority w:val="99"/>
    <w:rsid w:val="00C46F4B"/>
    <w:pPr>
      <w:numPr>
        <w:numId w:val="4"/>
      </w:numPr>
    </w:pPr>
  </w:style>
  <w:style w:type="paragraph" w:customStyle="1" w:styleId="EquationStyle">
    <w:name w:val="Equation Style"/>
    <w:basedOn w:val="Normal"/>
    <w:next w:val="NormalNoTab"/>
    <w:qFormat/>
    <w:rsid w:val="00C46F4B"/>
    <w:pPr>
      <w:spacing w:before="0"/>
      <w:ind w:firstLine="0"/>
      <w:jc w:val="center"/>
    </w:pPr>
  </w:style>
  <w:style w:type="paragraph" w:customStyle="1" w:styleId="XMLstyle">
    <w:name w:val="XMLstyle"/>
    <w:basedOn w:val="Normal"/>
    <w:qFormat/>
    <w:rsid w:val="00C46F4B"/>
    <w:pPr>
      <w:spacing w:before="0"/>
      <w:ind w:firstLine="0"/>
      <w:jc w:val="left"/>
    </w:pPr>
    <w:rPr>
      <w:sz w:val="18"/>
      <w:szCs w:val="18"/>
    </w:rPr>
  </w:style>
  <w:style w:type="character" w:styleId="HTMLCode">
    <w:name w:val="HTML Code"/>
    <w:basedOn w:val="DefaultParagraphFont"/>
    <w:uiPriority w:val="99"/>
    <w:semiHidden/>
    <w:unhideWhenUsed/>
    <w:rsid w:val="00C46F4B"/>
    <w:rPr>
      <w:rFonts w:ascii="Courier New" w:eastAsia="Times New Roman" w:hAnsi="Courier New" w:cs="Courier New"/>
      <w:sz w:val="20"/>
      <w:szCs w:val="20"/>
    </w:rPr>
  </w:style>
  <w:style w:type="character" w:customStyle="1" w:styleId="apple-converted-space">
    <w:name w:val="apple-converted-space"/>
    <w:basedOn w:val="DefaultParagraphFont"/>
    <w:rsid w:val="00C46F4B"/>
  </w:style>
  <w:style w:type="table" w:styleId="LightShading">
    <w:name w:val="Light Shading"/>
    <w:basedOn w:val="TableNormal"/>
    <w:uiPriority w:val="60"/>
    <w:rsid w:val="00C46F4B"/>
    <w:pPr>
      <w:spacing w:after="0" w:line="240" w:lineRule="auto"/>
      <w:jc w:val="center"/>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46F4B"/>
  </w:style>
  <w:style w:type="character" w:styleId="CommentReference">
    <w:name w:val="annotation reference"/>
    <w:basedOn w:val="DefaultParagraphFont"/>
    <w:uiPriority w:val="99"/>
    <w:semiHidden/>
    <w:unhideWhenUsed/>
    <w:rsid w:val="00C46F4B"/>
    <w:rPr>
      <w:sz w:val="16"/>
      <w:szCs w:val="16"/>
    </w:rPr>
  </w:style>
  <w:style w:type="paragraph" w:styleId="CommentText">
    <w:name w:val="annotation text"/>
    <w:basedOn w:val="Normal"/>
    <w:link w:val="CommentTextChar"/>
    <w:uiPriority w:val="99"/>
    <w:semiHidden/>
    <w:unhideWhenUsed/>
    <w:rsid w:val="00C46F4B"/>
    <w:rPr>
      <w:sz w:val="20"/>
      <w:szCs w:val="20"/>
    </w:rPr>
  </w:style>
  <w:style w:type="character" w:customStyle="1" w:styleId="CommentTextChar">
    <w:name w:val="Comment Text Char"/>
    <w:basedOn w:val="DefaultParagraphFont"/>
    <w:link w:val="CommentText"/>
    <w:uiPriority w:val="99"/>
    <w:semiHidden/>
    <w:rsid w:val="00C46F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46F4B"/>
    <w:rPr>
      <w:b/>
      <w:bCs/>
    </w:rPr>
  </w:style>
  <w:style w:type="character" w:customStyle="1" w:styleId="CommentSubjectChar">
    <w:name w:val="Comment Subject Char"/>
    <w:basedOn w:val="CommentTextChar"/>
    <w:link w:val="CommentSubject"/>
    <w:uiPriority w:val="99"/>
    <w:semiHidden/>
    <w:rsid w:val="00C46F4B"/>
    <w:rPr>
      <w:rFonts w:ascii="Times New Roman" w:hAnsi="Times New Roman"/>
      <w:b/>
      <w:bCs/>
      <w:sz w:val="20"/>
      <w:szCs w:val="20"/>
    </w:rPr>
  </w:style>
  <w:style w:type="paragraph" w:styleId="NormalIndent">
    <w:name w:val="Normal Indent"/>
    <w:basedOn w:val="Normal"/>
    <w:rsid w:val="00C46F4B"/>
    <w:pPr>
      <w:spacing w:after="120"/>
      <w:ind w:firstLine="426"/>
    </w:pPr>
    <w:rPr>
      <w:rFonts w:eastAsia="MS Mincho"/>
      <w:sz w:val="20"/>
      <w:szCs w:val="20"/>
      <w:lang w:eastAsia="ja-JP"/>
    </w:rPr>
  </w:style>
  <w:style w:type="table" w:styleId="LightList-Accent4">
    <w:name w:val="Light List Accent 4"/>
    <w:basedOn w:val="TableNormal"/>
    <w:uiPriority w:val="61"/>
    <w:rsid w:val="00C46F4B"/>
    <w:pPr>
      <w:spacing w:after="0" w:line="240" w:lineRule="auto"/>
      <w:jc w:val="center"/>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Chr10</b:Tag>
    <b:SourceType>JournalArticle</b:SourceType>
    <b:Guid>{557CB0DA-9958-432F-AABF-9E6729261FD5}</b:Guid>
    <b:Title>Cavacade Neural Network For Mobile Robot</b:Title>
    <b:Year>2010</b:Year>
    <b:Author>
      <b:Author>
        <b:NameList>
          <b:Person>
            <b:Last>Bamford C</b:Last>
            <b:First>Mitchell</b:First>
            <b:Middle>R</b:Middle>
          </b:Person>
        </b:NameList>
      </b:Author>
    </b:Author>
    <b:JournalName>Cybernetic Intelligent Systems (CIS), 2010 IEEE 9th International Conference on</b:JournalName>
    <b:Pages>1-6</b:Pages>
    <b:RefOrder>22</b:RefOrder>
  </b:Source>
  <b:Source>
    <b:Tag>Izh03</b:Tag>
    <b:SourceType>JournalArticle</b:SourceType>
    <b:Guid>{AD4F2D39-0EB8-4857-9FE8-68BDA140AD10}</b:Guid>
    <b:Author>
      <b:Author>
        <b:NameList>
          <b:Person>
            <b:Last>Izhekevich</b:Last>
            <b:First>Eugene</b:First>
            <b:Middle>M.</b:Middle>
          </b:Person>
        </b:NameList>
      </b:Author>
    </b:Author>
    <b:Title>Simple Model of Spiking Neurons</b:Title>
    <b:Year>2003</b:Year>
    <b:JournalName>IEEE. Trans. Neural Networks</b:JournalName>
    <b:Pages>1569-1572</b:Pages>
    <b:Volume>14</b:Volume>
    <b:Issue>6</b:Issue>
    <b:RefOrder>23</b:RefOrder>
  </b:Source>
  <b:Source>
    <b:Tag>Mat00</b:Tag>
    <b:SourceType>JournalArticle</b:SourceType>
    <b:Guid>{DF0A23A5-4D5E-4170-932B-A8A5B249683D}</b:Guid>
    <b:Author>
      <b:Author>
        <b:NameList>
          <b:Person>
            <b:Last>Mattia</b:Last>
            <b:First>Mauruzio</b:First>
          </b:Person>
          <b:Person>
            <b:Last>Paolo</b:Last>
            <b:First>Giudice</b:First>
            <b:Middle>Del</b:Middle>
          </b:Person>
        </b:NameList>
      </b:Author>
    </b:Author>
    <b:Title>Efficient Event-Driven Simulation of Large Networks of Spiking Neurons and Dynamical Synapses</b:Title>
    <b:JournalName>Neural Computation</b:JournalName>
    <b:Year>2000</b:Year>
    <b:Pages>2305-2329</b:Pages>
    <b:Volume>12</b:Volume>
    <b:RefOrder>25</b:RefOrder>
  </b:Source>
</b:Sources>
</file>

<file path=customXml/itemProps1.xml><?xml version="1.0" encoding="utf-8"?>
<ds:datastoreItem xmlns:ds="http://schemas.openxmlformats.org/officeDocument/2006/customXml" ds:itemID="{E265E9B0-12AF-4956-A960-8F47E4656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3570</Words>
  <Characters>20354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Bam4d</dc:creator>
  <cp:lastModifiedBy>Bam4d</cp:lastModifiedBy>
  <cp:revision>2</cp:revision>
  <dcterms:created xsi:type="dcterms:W3CDTF">2012-06-27T19:20:00Z</dcterms:created>
  <dcterms:modified xsi:type="dcterms:W3CDTF">2012-06-27T19:31:00Z</dcterms:modified>
</cp:coreProperties>
</file>