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435F" w14:textId="77777777" w:rsidR="0091693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jc w:val="center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Journal de bord — projet annuel</w:t>
      </w:r>
    </w:p>
    <w:p w14:paraId="5C8B433D" w14:textId="77777777" w:rsidR="00916930" w:rsidRDefault="0091693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59F700C" w14:textId="73FF2BD7" w:rsidR="0091693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Nom                </w:t>
      </w:r>
      <w:proofErr w:type="gramStart"/>
      <w:r>
        <w:rPr>
          <w:rFonts w:ascii="Calibri" w:eastAsia="Calibri" w:hAnsi="Calibri" w:cs="Calibri"/>
          <w:color w:val="000000"/>
        </w:rPr>
        <w:t xml:space="preserve">   :</w:t>
      </w:r>
      <w:proofErr w:type="gramEnd"/>
      <w:r w:rsidR="00B706EE">
        <w:rPr>
          <w:rFonts w:ascii="Calibri" w:eastAsia="Calibri" w:hAnsi="Calibri" w:cs="Calibri"/>
          <w:color w:val="000000"/>
        </w:rPr>
        <w:t>Habbadi Adam</w:t>
      </w:r>
    </w:p>
    <w:p w14:paraId="309A63FD" w14:textId="77777777" w:rsidR="0091693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Nom du projet :</w:t>
      </w:r>
    </w:p>
    <w:p w14:paraId="2DFA9C68" w14:textId="77777777" w:rsidR="00916930" w:rsidRDefault="0091693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tbl>
      <w:tblPr>
        <w:tblStyle w:val="a3"/>
        <w:tblW w:w="139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0"/>
        <w:gridCol w:w="1890"/>
        <w:gridCol w:w="2340"/>
        <w:gridCol w:w="2115"/>
        <w:gridCol w:w="2115"/>
        <w:gridCol w:w="2115"/>
        <w:gridCol w:w="2115"/>
      </w:tblGrid>
      <w:tr w:rsidR="00916930" w14:paraId="760309E6" w14:textId="77777777">
        <w:tc>
          <w:tcPr>
            <w:tcW w:w="1290" w:type="dxa"/>
          </w:tcPr>
          <w:p w14:paraId="024EFDCE" w14:textId="77777777" w:rsidR="009169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F4761"/>
              </w:rPr>
              <w:t>Dates ou périodes</w:t>
            </w:r>
          </w:p>
        </w:tc>
        <w:tc>
          <w:tcPr>
            <w:tcW w:w="1890" w:type="dxa"/>
          </w:tcPr>
          <w:p w14:paraId="2B6B67E8" w14:textId="77777777" w:rsidR="00916930" w:rsidRDefault="00000000">
            <w:pPr>
              <w:pStyle w:val="Titre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Tâches réalisées personnellement</w:t>
            </w:r>
          </w:p>
          <w:p w14:paraId="527DFF3B" w14:textId="77777777" w:rsidR="00916930" w:rsidRDefault="00916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40" w:type="dxa"/>
          </w:tcPr>
          <w:p w14:paraId="46B56402" w14:textId="77777777" w:rsidR="00916930" w:rsidRDefault="00000000">
            <w:pPr>
              <w:pStyle w:val="Titre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Problème ou difficulté rencontrée</w:t>
            </w:r>
          </w:p>
          <w:p w14:paraId="37CA77F2" w14:textId="77777777" w:rsidR="009169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Bug précis, incompréhension, choix technique difficile, problème de coordination…</w:t>
            </w:r>
          </w:p>
          <w:p w14:paraId="6D6842DF" w14:textId="77777777" w:rsidR="00916930" w:rsidRDefault="00916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53DA5B8C" w14:textId="77777777" w:rsidR="00916930" w:rsidRDefault="00000000">
            <w:pPr>
              <w:pStyle w:val="Titre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Solution apportée</w:t>
            </w:r>
          </w:p>
          <w:p w14:paraId="7AF6F17B" w14:textId="77777777" w:rsidR="009169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Expliquez comment et pourquoi vous avez résolu le problème (raisonnement attendu, pas seulement “j’ai cherché sur Internet”).</w:t>
            </w:r>
          </w:p>
          <w:p w14:paraId="6E9B03E7" w14:textId="77777777" w:rsidR="00916930" w:rsidRDefault="00916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4BF19773" w14:textId="77777777" w:rsidR="00916930" w:rsidRDefault="00000000">
            <w:pPr>
              <w:pStyle w:val="Titre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 que j’ai appris</w:t>
            </w:r>
          </w:p>
          <w:p w14:paraId="0E4BEB3A" w14:textId="77777777" w:rsidR="009169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Technique (PHP, JS, SQL, Linux, Apache…), méthodologie, travail en groupe, bonnes pratiques…</w:t>
            </w:r>
          </w:p>
          <w:p w14:paraId="118BB863" w14:textId="77777777" w:rsidR="00916930" w:rsidRDefault="00916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382D56CD" w14:textId="77777777" w:rsidR="009169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F4761"/>
              </w:rPr>
            </w:pPr>
            <w:r>
              <w:rPr>
                <w:rFonts w:ascii="Calibri" w:eastAsia="Calibri" w:hAnsi="Calibri" w:cs="Calibri"/>
                <w:i/>
                <w:iCs/>
                <w:color w:val="0F4761"/>
              </w:rPr>
              <w:t>Apport dans le projet commun</w:t>
            </w:r>
          </w:p>
          <w:p w14:paraId="3E67D016" w14:textId="77777777" w:rsidR="009169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F4761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Expliquez en quoi ce que vous avez fait a fait progresser le projet annuel</w:t>
            </w:r>
            <w:r>
              <w:rPr>
                <w:rFonts w:ascii="Calibri" w:eastAsia="Calibri" w:hAnsi="Calibri" w:cs="Calibri"/>
                <w:i/>
                <w:iCs/>
                <w:color w:val="0F4761"/>
              </w:rPr>
              <w:t xml:space="preserve"> </w:t>
            </w:r>
          </w:p>
        </w:tc>
        <w:tc>
          <w:tcPr>
            <w:tcW w:w="2115" w:type="dxa"/>
          </w:tcPr>
          <w:p w14:paraId="2FA6BF20" w14:textId="77777777" w:rsidR="00916930" w:rsidRDefault="00000000">
            <w:pPr>
              <w:pStyle w:val="Titre4"/>
              <w:rPr>
                <w:rFonts w:ascii="Calibri" w:eastAsia="Calibri" w:hAnsi="Calibri" w:cs="Calibri"/>
              </w:rPr>
            </w:pPr>
            <w:bookmarkStart w:id="0" w:name="_heading=h.wnu06tawaum2" w:colFirst="0" w:colLast="0"/>
            <w:bookmarkEnd w:id="0"/>
            <w:r>
              <w:rPr>
                <w:rFonts w:ascii="Calibri" w:eastAsia="Calibri" w:hAnsi="Calibri" w:cs="Calibri"/>
              </w:rPr>
              <w:t>Prochaine étape prévue</w:t>
            </w:r>
          </w:p>
          <w:p w14:paraId="2AFEEE04" w14:textId="77777777" w:rsidR="009169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Quoi faire ensuite.</w:t>
            </w:r>
          </w:p>
          <w:p w14:paraId="10FDDC8F" w14:textId="77777777" w:rsidR="00916930" w:rsidRDefault="00916930">
            <w:pPr>
              <w:pStyle w:val="Titre4"/>
              <w:rPr>
                <w:rFonts w:ascii="Calibri" w:eastAsia="Calibri" w:hAnsi="Calibri" w:cs="Calibri"/>
              </w:rPr>
            </w:pPr>
          </w:p>
        </w:tc>
      </w:tr>
      <w:tr w:rsidR="00916930" w14:paraId="38D05D81" w14:textId="77777777" w:rsidTr="00B706EE">
        <w:trPr>
          <w:trHeight w:val="2880"/>
        </w:trPr>
        <w:tc>
          <w:tcPr>
            <w:tcW w:w="1290" w:type="dxa"/>
          </w:tcPr>
          <w:p w14:paraId="6D9FC658" w14:textId="77777777" w:rsidR="00916930" w:rsidRPr="004066B6" w:rsidRDefault="00916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  <w:p w14:paraId="25891FAC" w14:textId="70263F8E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17/02</w:t>
            </w:r>
          </w:p>
        </w:tc>
        <w:tc>
          <w:tcPr>
            <w:tcW w:w="1890" w:type="dxa"/>
          </w:tcPr>
          <w:p w14:paraId="1890CD26" w14:textId="3AB77D40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 xml:space="preserve">Développement du </w:t>
            </w:r>
            <w:proofErr w:type="spellStart"/>
            <w:r w:rsidRPr="004066B6">
              <w:rPr>
                <w:rFonts w:ascii="Calibri" w:eastAsia="Calibri" w:hAnsi="Calibri" w:cs="Calibri"/>
                <w:color w:val="000000"/>
              </w:rPr>
              <w:t>Front-end</w:t>
            </w:r>
            <w:proofErr w:type="spellEnd"/>
            <w:r w:rsidRPr="004066B6">
              <w:rPr>
                <w:rFonts w:ascii="Calibri" w:eastAsia="Calibri" w:hAnsi="Calibri" w:cs="Calibri"/>
                <w:color w:val="000000"/>
              </w:rPr>
              <w:t xml:space="preserve"> de la partie Admin (Utilisateurs, prestations, catégories, événements).</w:t>
            </w:r>
          </w:p>
        </w:tc>
        <w:tc>
          <w:tcPr>
            <w:tcW w:w="2340" w:type="dxa"/>
          </w:tcPr>
          <w:p w14:paraId="061ADF1C" w14:textId="62F1722B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Difficultés à faire communiquer correctement le Front en PHP avec l'API et à gérer les règles de gestion.</w:t>
            </w:r>
          </w:p>
        </w:tc>
        <w:tc>
          <w:tcPr>
            <w:tcW w:w="2115" w:type="dxa"/>
          </w:tcPr>
          <w:p w14:paraId="4FEDE068" w14:textId="739DA548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Analyse des points d'entrée de l'API et ajustement des requêtes PHP pour assurer la liaison des données.</w:t>
            </w:r>
          </w:p>
        </w:tc>
        <w:tc>
          <w:tcPr>
            <w:tcW w:w="2115" w:type="dxa"/>
          </w:tcPr>
          <w:p w14:paraId="73C6C833" w14:textId="03331DDA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Maîtrise de la communication API/Front et gestion des flux de données en PHP.</w:t>
            </w:r>
          </w:p>
        </w:tc>
        <w:tc>
          <w:tcPr>
            <w:tcW w:w="2115" w:type="dxa"/>
          </w:tcPr>
          <w:p w14:paraId="2BFB453D" w14:textId="72D75237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Permet une gestion centralisée et fonctionnelle des ressources du projet par les administrateurs.</w:t>
            </w:r>
          </w:p>
        </w:tc>
        <w:tc>
          <w:tcPr>
            <w:tcW w:w="2115" w:type="dxa"/>
          </w:tcPr>
          <w:p w14:paraId="619C009C" w14:textId="2A0A6E6E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Finaliser les fonctionnalités restantes du panel.</w:t>
            </w:r>
          </w:p>
        </w:tc>
      </w:tr>
      <w:tr w:rsidR="00916930" w14:paraId="6C2A48F2" w14:textId="77777777">
        <w:tc>
          <w:tcPr>
            <w:tcW w:w="1290" w:type="dxa"/>
          </w:tcPr>
          <w:p w14:paraId="2C9FE8DE" w14:textId="77777777" w:rsidR="00916930" w:rsidRPr="004066B6" w:rsidRDefault="00916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  <w:p w14:paraId="0DB55FAC" w14:textId="5D943586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11/02</w:t>
            </w:r>
          </w:p>
        </w:tc>
        <w:tc>
          <w:tcPr>
            <w:tcW w:w="1890" w:type="dxa"/>
          </w:tcPr>
          <w:p w14:paraId="022406DB" w14:textId="0EB23A62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Conception du schéma réseau complet de l'infrastructure et réalisation des devis.</w:t>
            </w:r>
          </w:p>
        </w:tc>
        <w:tc>
          <w:tcPr>
            <w:tcW w:w="2340" w:type="dxa"/>
          </w:tcPr>
          <w:p w14:paraId="3B27A9F8" w14:textId="433C8278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 xml:space="preserve">Hésitation technique entre l'utilisation de plusieurs serveurs physiques ou un serveur unique avec </w:t>
            </w:r>
            <w:proofErr w:type="spellStart"/>
            <w:r w:rsidRPr="004066B6">
              <w:rPr>
                <w:rFonts w:ascii="Calibri" w:eastAsia="Calibri" w:hAnsi="Calibri" w:cs="Calibri"/>
                <w:color w:val="000000"/>
              </w:rPr>
              <w:t>VMs</w:t>
            </w:r>
            <w:proofErr w:type="spellEnd"/>
            <w:r w:rsidRPr="004066B6"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2115" w:type="dxa"/>
          </w:tcPr>
          <w:p w14:paraId="1F5AF1C3" w14:textId="77777777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Choix d'une infrastructure virtualisée pour plus de flexibilité et mise à jour des devis après validation du schéma.</w:t>
            </w:r>
          </w:p>
          <w:p w14:paraId="7BB06197" w14:textId="4268EBC6" w:rsidR="00B706EE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115" w:type="dxa"/>
          </w:tcPr>
          <w:p w14:paraId="389CCE2C" w14:textId="2B5A6E16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Conception d'architecture système et gestion de budget (devis) liée aux besoins techniques.</w:t>
            </w:r>
          </w:p>
        </w:tc>
        <w:tc>
          <w:tcPr>
            <w:tcW w:w="2115" w:type="dxa"/>
          </w:tcPr>
          <w:p w14:paraId="729E529C" w14:textId="38EA499C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Définit la base technique sur laquelle reposera toute l'application et les services.</w:t>
            </w:r>
          </w:p>
        </w:tc>
        <w:tc>
          <w:tcPr>
            <w:tcW w:w="2115" w:type="dxa"/>
          </w:tcPr>
          <w:p w14:paraId="3ED428B4" w14:textId="615DEF6B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Débuter l'installation réelle de l'infrastructure.</w:t>
            </w:r>
          </w:p>
        </w:tc>
      </w:tr>
      <w:tr w:rsidR="00916930" w14:paraId="08615E56" w14:textId="77777777">
        <w:tc>
          <w:tcPr>
            <w:tcW w:w="1290" w:type="dxa"/>
          </w:tcPr>
          <w:p w14:paraId="2D3D57AA" w14:textId="77777777" w:rsidR="00916930" w:rsidRPr="004066B6" w:rsidRDefault="009169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  <w:p w14:paraId="2558D007" w14:textId="36B965ED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24/02</w:t>
            </w:r>
          </w:p>
        </w:tc>
        <w:tc>
          <w:tcPr>
            <w:tcW w:w="1890" w:type="dxa"/>
          </w:tcPr>
          <w:p w14:paraId="5B316A04" w14:textId="1834B4A1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Installation d'EVE-NG sur VPS pour la simulation réseau.</w:t>
            </w:r>
          </w:p>
        </w:tc>
        <w:tc>
          <w:tcPr>
            <w:tcW w:w="2340" w:type="dxa"/>
          </w:tcPr>
          <w:p w14:paraId="11BD149E" w14:textId="40E21F1E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OS Ubuntu 20.04 indisponible chez OVH et l'option Docker ne fonctionnait pas comme prévu.</w:t>
            </w:r>
          </w:p>
        </w:tc>
        <w:tc>
          <w:tcPr>
            <w:tcW w:w="2115" w:type="dxa"/>
          </w:tcPr>
          <w:p w14:paraId="1DCC99DD" w14:textId="7E1458DD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 xml:space="preserve">Installation de </w:t>
            </w:r>
            <w:proofErr w:type="spellStart"/>
            <w:r w:rsidRPr="004066B6">
              <w:rPr>
                <w:rFonts w:ascii="Calibri" w:eastAsia="Calibri" w:hAnsi="Calibri" w:cs="Calibri"/>
                <w:color w:val="000000"/>
              </w:rPr>
              <w:t>Proxmox</w:t>
            </w:r>
            <w:proofErr w:type="spellEnd"/>
            <w:r w:rsidRPr="004066B6">
              <w:rPr>
                <w:rFonts w:ascii="Calibri" w:eastAsia="Calibri" w:hAnsi="Calibri" w:cs="Calibri"/>
                <w:color w:val="000000"/>
              </w:rPr>
              <w:t xml:space="preserve"> sur le serveur pour pouvoir créer des </w:t>
            </w:r>
            <w:proofErr w:type="spellStart"/>
            <w:r w:rsidRPr="004066B6">
              <w:rPr>
                <w:rFonts w:ascii="Calibri" w:eastAsia="Calibri" w:hAnsi="Calibri" w:cs="Calibri"/>
                <w:color w:val="000000"/>
              </w:rPr>
              <w:t>VMs</w:t>
            </w:r>
            <w:proofErr w:type="spellEnd"/>
            <w:r w:rsidRPr="004066B6">
              <w:rPr>
                <w:rFonts w:ascii="Calibri" w:eastAsia="Calibri" w:hAnsi="Calibri" w:cs="Calibri"/>
                <w:color w:val="000000"/>
              </w:rPr>
              <w:t xml:space="preserve"> spécifiques, dont celle pour EVE-NG.</w:t>
            </w:r>
          </w:p>
        </w:tc>
        <w:tc>
          <w:tcPr>
            <w:tcW w:w="2115" w:type="dxa"/>
          </w:tcPr>
          <w:p w14:paraId="4D376A0F" w14:textId="41F4FA10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 xml:space="preserve">Installation et configuration de </w:t>
            </w:r>
            <w:proofErr w:type="spellStart"/>
            <w:r w:rsidRPr="004066B6">
              <w:rPr>
                <w:rFonts w:ascii="Calibri" w:eastAsia="Calibri" w:hAnsi="Calibri" w:cs="Calibri"/>
                <w:color w:val="000000"/>
              </w:rPr>
              <w:t>Proxmox</w:t>
            </w:r>
            <w:proofErr w:type="spellEnd"/>
            <w:r w:rsidRPr="004066B6">
              <w:rPr>
                <w:rFonts w:ascii="Calibri" w:eastAsia="Calibri" w:hAnsi="Calibri" w:cs="Calibri"/>
                <w:color w:val="000000"/>
              </w:rPr>
              <w:t xml:space="preserve"> (Hyperviseur) et gestion des contraintes d'hébergeur.</w:t>
            </w:r>
          </w:p>
        </w:tc>
        <w:tc>
          <w:tcPr>
            <w:tcW w:w="2115" w:type="dxa"/>
          </w:tcPr>
          <w:p w14:paraId="61EC92D2" w14:textId="28F791FB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Rend l'environnement de test et de simulation opérationnel pour l'équipe.</w:t>
            </w:r>
          </w:p>
        </w:tc>
        <w:tc>
          <w:tcPr>
            <w:tcW w:w="2115" w:type="dxa"/>
          </w:tcPr>
          <w:p w14:paraId="4BC9662B" w14:textId="2C9D1EED" w:rsidR="00916930" w:rsidRPr="004066B6" w:rsidRDefault="00B70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Configurer les équipements réseau dans EVE-NG.</w:t>
            </w:r>
          </w:p>
        </w:tc>
      </w:tr>
      <w:tr w:rsidR="00916930" w14:paraId="6425FE31" w14:textId="77777777">
        <w:tc>
          <w:tcPr>
            <w:tcW w:w="1290" w:type="dxa"/>
          </w:tcPr>
          <w:p w14:paraId="563ACB6A" w14:textId="76058F0E" w:rsidR="00916930" w:rsidRPr="004066B6" w:rsidRDefault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07/03</w:t>
            </w:r>
          </w:p>
        </w:tc>
        <w:tc>
          <w:tcPr>
            <w:tcW w:w="1890" w:type="dxa"/>
          </w:tcPr>
          <w:p w14:paraId="289A8816" w14:textId="131A8682" w:rsidR="00916930" w:rsidRPr="004066B6" w:rsidRDefault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 xml:space="preserve">Mise à jour de la documentation technique et fonctionnelle </w:t>
            </w:r>
            <w:proofErr w:type="gramStart"/>
            <w:r w:rsidRPr="004066B6">
              <w:rPr>
                <w:rFonts w:ascii="Calibri" w:eastAsia="Calibri" w:hAnsi="Calibri" w:cs="Calibri"/>
                <w:color w:val="000000"/>
              </w:rPr>
              <w:t>suite aux</w:t>
            </w:r>
            <w:proofErr w:type="gramEnd"/>
            <w:r w:rsidRPr="004066B6">
              <w:rPr>
                <w:rFonts w:ascii="Calibri" w:eastAsia="Calibri" w:hAnsi="Calibri" w:cs="Calibri"/>
                <w:color w:val="000000"/>
              </w:rPr>
              <w:t xml:space="preserve"> retours des professeurs.</w:t>
            </w:r>
          </w:p>
        </w:tc>
        <w:tc>
          <w:tcPr>
            <w:tcW w:w="2340" w:type="dxa"/>
          </w:tcPr>
          <w:p w14:paraId="4B638105" w14:textId="6B562C82" w:rsidR="00916930" w:rsidRPr="004066B6" w:rsidRDefault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Nécessité d'intégrer des remarques précises sur la clarté du projet et de justifier plus en détail certains choix techniques.</w:t>
            </w:r>
          </w:p>
        </w:tc>
        <w:tc>
          <w:tcPr>
            <w:tcW w:w="2115" w:type="dxa"/>
          </w:tcPr>
          <w:p w14:paraId="43596C2A" w14:textId="2F035047" w:rsidR="00916930" w:rsidRPr="004066B6" w:rsidRDefault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Reprise complète des documents pour clarifier les schémas et approfondir les explications sur l'architecture.</w:t>
            </w:r>
          </w:p>
        </w:tc>
        <w:tc>
          <w:tcPr>
            <w:tcW w:w="2115" w:type="dxa"/>
          </w:tcPr>
          <w:p w14:paraId="58976ECF" w14:textId="3C426DD5" w:rsidR="00916930" w:rsidRPr="004066B6" w:rsidRDefault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Rigueur documentaire, importance de la clarté pour un jury et prise en compte de la critique constructive.</w:t>
            </w:r>
          </w:p>
        </w:tc>
        <w:tc>
          <w:tcPr>
            <w:tcW w:w="2115" w:type="dxa"/>
          </w:tcPr>
          <w:p w14:paraId="4482D616" w14:textId="57FB3405" w:rsidR="00916930" w:rsidRPr="004066B6" w:rsidRDefault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Améliore la qualité globale du projet et facilite sa compréhension pour la soutenance finale.</w:t>
            </w:r>
          </w:p>
        </w:tc>
        <w:tc>
          <w:tcPr>
            <w:tcW w:w="2115" w:type="dxa"/>
          </w:tcPr>
          <w:p w14:paraId="6A5BF07E" w14:textId="5BE769F3" w:rsidR="00916930" w:rsidRPr="004066B6" w:rsidRDefault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Passer à l'installation technique sur le VPS.</w:t>
            </w:r>
          </w:p>
        </w:tc>
      </w:tr>
      <w:tr w:rsidR="004066B6" w14:paraId="1FF4AE51" w14:textId="77777777">
        <w:tc>
          <w:tcPr>
            <w:tcW w:w="1290" w:type="dxa"/>
          </w:tcPr>
          <w:p w14:paraId="40F9E656" w14:textId="77777777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  <w:p w14:paraId="25E70908" w14:textId="3033FDEA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14/03</w:t>
            </w:r>
          </w:p>
        </w:tc>
        <w:tc>
          <w:tcPr>
            <w:tcW w:w="1890" w:type="dxa"/>
          </w:tcPr>
          <w:p w14:paraId="2B522FF4" w14:textId="619B0063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Création du laboratoire sur EVE-NG : déploiement massif de 5 serveurs Ubuntu et de 5 Firewalls de chaque type.</w:t>
            </w:r>
          </w:p>
        </w:tc>
        <w:tc>
          <w:tcPr>
            <w:tcW w:w="2340" w:type="dxa"/>
          </w:tcPr>
          <w:p w14:paraId="0B067863" w14:textId="126ABDE5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Difficultés de stabilité lors du déploiement simultané de nombreux équipements et crash d'EVE-NG (erreurs de fichiers temporaires).</w:t>
            </w:r>
          </w:p>
        </w:tc>
        <w:tc>
          <w:tcPr>
            <w:tcW w:w="2115" w:type="dxa"/>
          </w:tcPr>
          <w:p w14:paraId="12453227" w14:textId="2403AB32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Utilisation d'une "Golden Image" (image de référence propre) pour chaque type d'équipement afin d'éviter les corruptions de fichiers et stabiliser l'instanciation.</w:t>
            </w:r>
          </w:p>
        </w:tc>
        <w:tc>
          <w:tcPr>
            <w:tcW w:w="2115" w:type="dxa"/>
          </w:tcPr>
          <w:p w14:paraId="03A1C0E3" w14:textId="3BCB6F10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Gestion de déploiement à grande échelle et optimisation des ressources de l'hyperviseur pour éviter la saturation des fichiers temporaires.</w:t>
            </w:r>
          </w:p>
        </w:tc>
        <w:tc>
          <w:tcPr>
            <w:tcW w:w="2115" w:type="dxa"/>
          </w:tcPr>
          <w:p w14:paraId="6F717936" w14:textId="067080BF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Mise en place de l'infrastructure complète et réaliste pour tester les scénarios de sécurité et de routage.</w:t>
            </w:r>
          </w:p>
        </w:tc>
        <w:tc>
          <w:tcPr>
            <w:tcW w:w="2115" w:type="dxa"/>
          </w:tcPr>
          <w:p w14:paraId="6F440806" w14:textId="2507E140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Configurer l'accès réseau et la sécurité des flux.</w:t>
            </w:r>
          </w:p>
        </w:tc>
      </w:tr>
      <w:tr w:rsidR="004066B6" w14:paraId="1D3C1712" w14:textId="77777777">
        <w:tc>
          <w:tcPr>
            <w:tcW w:w="1290" w:type="dxa"/>
          </w:tcPr>
          <w:p w14:paraId="641AFD32" w14:textId="06FEE966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21/03</w:t>
            </w:r>
          </w:p>
        </w:tc>
        <w:tc>
          <w:tcPr>
            <w:tcW w:w="1890" w:type="dxa"/>
          </w:tcPr>
          <w:p w14:paraId="7A705BAD" w14:textId="2C9162CC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 xml:space="preserve">Configuration du réseau : connexion internet du </w:t>
            </w:r>
            <w:proofErr w:type="spellStart"/>
            <w:r w:rsidRPr="004066B6">
              <w:rPr>
                <w:rFonts w:ascii="Calibri" w:eastAsia="Calibri" w:hAnsi="Calibri" w:cs="Calibri"/>
                <w:color w:val="000000"/>
              </w:rPr>
              <w:t>lab</w:t>
            </w:r>
            <w:proofErr w:type="spellEnd"/>
            <w:r w:rsidRPr="004066B6">
              <w:rPr>
                <w:rFonts w:ascii="Calibri" w:eastAsia="Calibri" w:hAnsi="Calibri" w:cs="Calibri"/>
                <w:color w:val="000000"/>
              </w:rPr>
              <w:t xml:space="preserve"> et routage.</w:t>
            </w:r>
          </w:p>
        </w:tc>
        <w:tc>
          <w:tcPr>
            <w:tcW w:w="2340" w:type="dxa"/>
          </w:tcPr>
          <w:p w14:paraId="4379E6FF" w14:textId="202AA456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 xml:space="preserve">Problème de connexion internet pour les </w:t>
            </w:r>
            <w:proofErr w:type="spellStart"/>
            <w:r w:rsidRPr="004066B6">
              <w:rPr>
                <w:rFonts w:ascii="Calibri" w:eastAsia="Calibri" w:hAnsi="Calibri" w:cs="Calibri"/>
                <w:color w:val="000000"/>
              </w:rPr>
              <w:t>VMs</w:t>
            </w:r>
            <w:proofErr w:type="spellEnd"/>
            <w:r w:rsidRPr="004066B6">
              <w:rPr>
                <w:rFonts w:ascii="Calibri" w:eastAsia="Calibri" w:hAnsi="Calibri" w:cs="Calibri"/>
                <w:color w:val="000000"/>
              </w:rPr>
              <w:t xml:space="preserve"> internes du lab.</w:t>
            </w:r>
          </w:p>
        </w:tc>
        <w:tc>
          <w:tcPr>
            <w:tcW w:w="2115" w:type="dxa"/>
          </w:tcPr>
          <w:p w14:paraId="369F94E3" w14:textId="7D05AF5A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Configuration du NAT et du routage spécifique sur le VPS et l'interface bridge d'EVE-NG.</w:t>
            </w:r>
          </w:p>
        </w:tc>
        <w:tc>
          <w:tcPr>
            <w:tcW w:w="2115" w:type="dxa"/>
          </w:tcPr>
          <w:p w14:paraId="231F908C" w14:textId="4635A934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Routage Linux avancé et gestion des flux entre réseaux virtuels et physiques.</w:t>
            </w:r>
          </w:p>
        </w:tc>
        <w:tc>
          <w:tcPr>
            <w:tcW w:w="2115" w:type="dxa"/>
          </w:tcPr>
          <w:p w14:paraId="0CF91AA9" w14:textId="28AD4AFA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Permet aux services (Docker, Zabbix) de communiquer avec l'extérieur.</w:t>
            </w:r>
          </w:p>
        </w:tc>
        <w:tc>
          <w:tcPr>
            <w:tcW w:w="2115" w:type="dxa"/>
          </w:tcPr>
          <w:p w14:paraId="4B808A07" w14:textId="4D3DF9DF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Installer les services de gestion.</w:t>
            </w:r>
          </w:p>
        </w:tc>
      </w:tr>
      <w:tr w:rsidR="004066B6" w14:paraId="5A907CFE" w14:textId="77777777">
        <w:tc>
          <w:tcPr>
            <w:tcW w:w="1290" w:type="dxa"/>
          </w:tcPr>
          <w:p w14:paraId="40E86697" w14:textId="774397B1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lastRenderedPageBreak/>
              <w:t>28/03</w:t>
            </w:r>
          </w:p>
        </w:tc>
        <w:tc>
          <w:tcPr>
            <w:tcW w:w="1890" w:type="dxa"/>
          </w:tcPr>
          <w:p w14:paraId="2EB48673" w14:textId="42A5518E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 xml:space="preserve">Configuration d'un serveur Web (Docker + </w:t>
            </w:r>
            <w:proofErr w:type="spellStart"/>
            <w:r w:rsidRPr="004066B6">
              <w:rPr>
                <w:rFonts w:ascii="Calibri" w:eastAsia="Calibri" w:hAnsi="Calibri" w:cs="Calibri"/>
                <w:color w:val="000000"/>
              </w:rPr>
              <w:t>Portainer</w:t>
            </w:r>
            <w:proofErr w:type="spellEnd"/>
            <w:r w:rsidRPr="004066B6">
              <w:rPr>
                <w:rFonts w:ascii="Calibri" w:eastAsia="Calibri" w:hAnsi="Calibri" w:cs="Calibri"/>
                <w:color w:val="000000"/>
              </w:rPr>
              <w:t>) et supervision (Zabbix).</w:t>
            </w:r>
          </w:p>
        </w:tc>
        <w:tc>
          <w:tcPr>
            <w:tcW w:w="2340" w:type="dxa"/>
          </w:tcPr>
          <w:p w14:paraId="5E96AA37" w14:textId="04F25E82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Difficulté de gestion visuelle des conteneurs et des équipements réseau (Firewalls).</w:t>
            </w:r>
          </w:p>
        </w:tc>
        <w:tc>
          <w:tcPr>
            <w:tcW w:w="2115" w:type="dxa"/>
          </w:tcPr>
          <w:p w14:paraId="550CE1E9" w14:textId="42D00421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 xml:space="preserve">Installation de </w:t>
            </w:r>
            <w:proofErr w:type="spellStart"/>
            <w:r w:rsidRPr="004066B6">
              <w:rPr>
                <w:rFonts w:ascii="Calibri" w:eastAsia="Calibri" w:hAnsi="Calibri" w:cs="Calibri"/>
                <w:color w:val="000000"/>
              </w:rPr>
              <w:t>Portainer</w:t>
            </w:r>
            <w:proofErr w:type="spellEnd"/>
            <w:r w:rsidRPr="004066B6">
              <w:rPr>
                <w:rFonts w:ascii="Calibri" w:eastAsia="Calibri" w:hAnsi="Calibri" w:cs="Calibri"/>
                <w:color w:val="000000"/>
              </w:rPr>
              <w:t xml:space="preserve"> pour le web et de l'interface graphique Zabbix pour monitorer les firewalls.</w:t>
            </w:r>
          </w:p>
        </w:tc>
        <w:tc>
          <w:tcPr>
            <w:tcW w:w="2115" w:type="dxa"/>
          </w:tcPr>
          <w:p w14:paraId="6A4390FE" w14:textId="707D6DC3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Conteneurisation (Docker) et supervision réseau (Zabbix).</w:t>
            </w:r>
          </w:p>
        </w:tc>
        <w:tc>
          <w:tcPr>
            <w:tcW w:w="2115" w:type="dxa"/>
          </w:tcPr>
          <w:p w14:paraId="3D1E48F3" w14:textId="59F11542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Offre une visibilité graphique et une gestion simplifiée de toute l'infra.</w:t>
            </w:r>
          </w:p>
        </w:tc>
        <w:tc>
          <w:tcPr>
            <w:tcW w:w="2115" w:type="dxa"/>
          </w:tcPr>
          <w:p w14:paraId="4DE1629A" w14:textId="6371BA0B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Gérer les accès distants.</w:t>
            </w:r>
          </w:p>
        </w:tc>
      </w:tr>
      <w:tr w:rsidR="004066B6" w14:paraId="39996A25" w14:textId="77777777">
        <w:tc>
          <w:tcPr>
            <w:tcW w:w="1290" w:type="dxa"/>
          </w:tcPr>
          <w:p w14:paraId="3AB7CCC7" w14:textId="59BB85E9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18/04</w:t>
            </w:r>
          </w:p>
        </w:tc>
        <w:tc>
          <w:tcPr>
            <w:tcW w:w="1890" w:type="dxa"/>
          </w:tcPr>
          <w:p w14:paraId="3837C390" w14:textId="501354A1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 xml:space="preserve">Gestion </w:t>
            </w:r>
            <w:proofErr w:type="spellStart"/>
            <w:r w:rsidRPr="004066B6">
              <w:rPr>
                <w:rFonts w:ascii="Calibri" w:eastAsia="Calibri" w:hAnsi="Calibri" w:cs="Calibri"/>
                <w:color w:val="000000"/>
              </w:rPr>
              <w:t>multi-sites</w:t>
            </w:r>
            <w:proofErr w:type="spellEnd"/>
            <w:r w:rsidRPr="004066B6">
              <w:rPr>
                <w:rFonts w:ascii="Calibri" w:eastAsia="Calibri" w:hAnsi="Calibri" w:cs="Calibri"/>
                <w:color w:val="000000"/>
              </w:rPr>
              <w:t xml:space="preserve"> : Interface graphique de gestion pour le site de Montreuil.</w:t>
            </w:r>
          </w:p>
        </w:tc>
        <w:tc>
          <w:tcPr>
            <w:tcW w:w="2340" w:type="dxa"/>
          </w:tcPr>
          <w:p w14:paraId="7081493E" w14:textId="0FB15CC1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Difficulté d'accès distant sécurisé pour administrer les firewalls depuis un PC client à Montreuil.</w:t>
            </w:r>
          </w:p>
          <w:p w14:paraId="4E5639E9" w14:textId="77777777" w:rsidR="004066B6" w:rsidRPr="004066B6" w:rsidRDefault="004066B6" w:rsidP="004066B6">
            <w:pPr>
              <w:ind w:firstLine="720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14:paraId="5CF88E3D" w14:textId="57E73EDE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Configuration des accès et des interfaces de gestion pour permettre le pilotage distant du réseau.</w:t>
            </w:r>
          </w:p>
        </w:tc>
        <w:tc>
          <w:tcPr>
            <w:tcW w:w="2115" w:type="dxa"/>
          </w:tcPr>
          <w:p w14:paraId="467597E5" w14:textId="61BA1AAF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 xml:space="preserve">Administration réseau </w:t>
            </w:r>
            <w:proofErr w:type="spellStart"/>
            <w:r w:rsidRPr="004066B6">
              <w:rPr>
                <w:rFonts w:ascii="Calibri" w:eastAsia="Calibri" w:hAnsi="Calibri" w:cs="Calibri"/>
                <w:color w:val="000000"/>
              </w:rPr>
              <w:t>multi-sites</w:t>
            </w:r>
            <w:proofErr w:type="spellEnd"/>
            <w:r w:rsidRPr="004066B6">
              <w:rPr>
                <w:rFonts w:ascii="Calibri" w:eastAsia="Calibri" w:hAnsi="Calibri" w:cs="Calibri"/>
                <w:color w:val="000000"/>
              </w:rPr>
              <w:t xml:space="preserve"> et sécurisation des interfaces de management.</w:t>
            </w:r>
          </w:p>
        </w:tc>
        <w:tc>
          <w:tcPr>
            <w:tcW w:w="2115" w:type="dxa"/>
          </w:tcPr>
          <w:p w14:paraId="28510EF3" w14:textId="33DA89AB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Permet une administration décentralisée du projet depuis différents lieux.</w:t>
            </w:r>
          </w:p>
        </w:tc>
        <w:tc>
          <w:tcPr>
            <w:tcW w:w="2115" w:type="dxa"/>
          </w:tcPr>
          <w:p w14:paraId="48B74330" w14:textId="05996C71" w:rsidR="004066B6" w:rsidRPr="004066B6" w:rsidRDefault="004066B6" w:rsidP="00406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4066B6">
              <w:rPr>
                <w:rFonts w:ascii="Calibri" w:eastAsia="Calibri" w:hAnsi="Calibri" w:cs="Calibri"/>
                <w:color w:val="000000"/>
              </w:rPr>
              <w:t>Phase de tests finaux.</w:t>
            </w:r>
          </w:p>
        </w:tc>
      </w:tr>
    </w:tbl>
    <w:p w14:paraId="08D00EB4" w14:textId="77777777" w:rsidR="0091693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Règles :</w:t>
      </w:r>
    </w:p>
    <w:p w14:paraId="30D0C87D" w14:textId="77777777" w:rsidR="0091693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Une ligne minimum par séance</w:t>
      </w:r>
    </w:p>
    <w:p w14:paraId="54A8269F" w14:textId="77777777" w:rsidR="0091693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Les erreurs et les essais sont aussi importants que les réussites</w:t>
      </w:r>
      <w:r>
        <w:rPr>
          <w:rFonts w:ascii="Calibri" w:eastAsia="Calibri" w:hAnsi="Calibri" w:cs="Calibri"/>
          <w:color w:val="000000"/>
        </w:rPr>
        <w:br/>
        <w:t>- Pas de phrases parfaites, on évalue la compréhension et le processus, pas l’orthographe</w:t>
      </w:r>
    </w:p>
    <w:p w14:paraId="51DE78FA" w14:textId="77777777" w:rsidR="0091693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u w:val="single"/>
        </w:rPr>
        <w:t>Pourquoi ce journal existe :</w:t>
      </w:r>
    </w:p>
    <w:p w14:paraId="5ED3F924" w14:textId="77777777" w:rsidR="0091693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Montrer votre progression et votre apprentissage</w:t>
      </w:r>
    </w:p>
    <w:p w14:paraId="0509D09E" w14:textId="77777777" w:rsidR="0091693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Avoir une trace pour la soutenance (attention, un journal non tenu entraînera l'invalidation du projet annuel)</w:t>
      </w:r>
    </w:p>
    <w:sectPr w:rsidR="00916930">
      <w:pgSz w:w="16838" w:h="11906" w:orient="landscape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E02C62C-71F5-4D3F-B260-33BDD06AB0B7}"/>
    <w:embedItalic r:id="rId2" w:fontKey="{544CC621-2213-4FB4-BEE4-07688894F85E}"/>
  </w:font>
  <w:font w:name="Play">
    <w:charset w:val="00"/>
    <w:family w:val="auto"/>
    <w:pitch w:val="default"/>
    <w:embedRegular r:id="rId3" w:fontKey="{84D68BAB-9EB6-4E39-9969-9257E8C6F8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E8BAB0F-B9EC-42D7-AB15-446275CAF2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5F25D3D-6FF3-48A9-BDF4-98732BCA8109}"/>
    <w:embedBold r:id="rId6" w:fontKey="{2DE304BE-FA61-4E07-889E-2F04AB15288A}"/>
    <w:embedItalic r:id="rId7" w:fontKey="{D1473A80-11DD-4C47-AEE7-E96899064C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930"/>
    <w:rsid w:val="00102CC9"/>
    <w:rsid w:val="00265CDE"/>
    <w:rsid w:val="004066B6"/>
    <w:rsid w:val="0090084C"/>
    <w:rsid w:val="00916930"/>
    <w:rsid w:val="00B7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5F4E2"/>
  <w15:docId w15:val="{C7FB9E7C-C24F-4E38-B827-428808F2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outlineLvl w:val="4"/>
    </w:pPr>
    <w:rPr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"/>
      <w:outlineLvl w:val="5"/>
    </w:pPr>
    <w:rPr>
      <w:i/>
      <w:iCs/>
      <w:color w:val="595959"/>
    </w:rPr>
  </w:style>
  <w:style w:type="paragraph" w:styleId="Titre7">
    <w:name w:val="heading 7"/>
    <w:basedOn w:val="Normal1"/>
    <w:next w:val="Normal1"/>
    <w:link w:val="Titre7Car"/>
    <w:uiPriority w:val="9"/>
    <w:semiHidden/>
    <w:unhideWhenUsed/>
    <w:qFormat/>
    <w:rsid w:val="00307C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1"/>
    <w:next w:val="Normal1"/>
    <w:link w:val="Titre8Car"/>
    <w:uiPriority w:val="9"/>
    <w:semiHidden/>
    <w:unhideWhenUsed/>
    <w:qFormat/>
    <w:rsid w:val="00307C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1"/>
    <w:next w:val="Normal1"/>
    <w:link w:val="Titre9Car"/>
    <w:uiPriority w:val="9"/>
    <w:semiHidden/>
    <w:unhideWhenUsed/>
    <w:qFormat/>
    <w:rsid w:val="00307C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80"/>
    </w:pPr>
    <w:rPr>
      <w:rFonts w:ascii="Play" w:eastAsia="Play" w:hAnsi="Play" w:cs="Play"/>
      <w:color w:val="000000"/>
      <w:sz w:val="56"/>
      <w:szCs w:val="56"/>
    </w:rPr>
  </w:style>
  <w:style w:type="table" w:customStyle="1" w:styleId="TableNormal0">
    <w:name w:val="TableNormal"/>
    <w:rsid w:val="00CE366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CE3668"/>
  </w:style>
  <w:style w:type="character" w:customStyle="1" w:styleId="Titre1Car">
    <w:name w:val="Titre 1 Car"/>
    <w:basedOn w:val="Policepardfaut"/>
    <w:uiPriority w:val="9"/>
    <w:rsid w:val="00307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rsid w:val="00307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rsid w:val="00307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rsid w:val="00307C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307C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307C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7C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7C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7CB4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uiPriority w:val="10"/>
    <w:rsid w:val="0030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30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1"/>
    <w:next w:val="Normal1"/>
    <w:link w:val="CitationCar"/>
    <w:uiPriority w:val="29"/>
    <w:qFormat/>
    <w:rsid w:val="00307C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7CB4"/>
    <w:rPr>
      <w:i/>
      <w:iCs/>
      <w:color w:val="404040" w:themeColor="text1" w:themeTint="BF"/>
    </w:rPr>
  </w:style>
  <w:style w:type="paragraph" w:styleId="Paragraphedeliste">
    <w:name w:val="List Paragraph"/>
    <w:basedOn w:val="Normal1"/>
    <w:uiPriority w:val="34"/>
    <w:qFormat/>
    <w:rsid w:val="00307C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7CB4"/>
    <w:rPr>
      <w:i/>
      <w:iCs/>
      <w:color w:val="0F4761" w:themeColor="accent1" w:themeShade="BF"/>
    </w:rPr>
  </w:style>
  <w:style w:type="paragraph" w:styleId="Citationintense">
    <w:name w:val="Intense Quote"/>
    <w:basedOn w:val="Normal1"/>
    <w:next w:val="Normal1"/>
    <w:link w:val="CitationintenseCar"/>
    <w:uiPriority w:val="30"/>
    <w:qFormat/>
    <w:rsid w:val="0030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7C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7CB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E22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1"/>
    <w:uiPriority w:val="99"/>
    <w:unhideWhenUsed/>
    <w:rsid w:val="003157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lev">
    <w:name w:val="Strong"/>
    <w:basedOn w:val="Policepardfaut"/>
    <w:uiPriority w:val="22"/>
    <w:qFormat/>
    <w:rsid w:val="00315777"/>
    <w:rPr>
      <w:b/>
      <w:bCs/>
    </w:rPr>
  </w:style>
  <w:style w:type="table" w:customStyle="1" w:styleId="a">
    <w:basedOn w:val="TableNormal0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CE366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rsid w:val="00CE3668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160"/>
    </w:pPr>
    <w:rPr>
      <w:color w:val="595959"/>
      <w:sz w:val="28"/>
      <w:szCs w:val="28"/>
    </w:r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FaA4ieOIUR4ifxxBOauA0clGQ==">CgMxLjAyDmgud251MDZ0YXdhdW0yOAByITF1OFI2S1UtWVRaQW5LT0xNVVREeGYteXIyeldUNmlQeA==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3</Pages>
  <Words>801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Frédéric SANANES</dc:creator>
  <cp:lastModifiedBy>Adam Habbadi</cp:lastModifiedBy>
  <cp:revision>3</cp:revision>
  <dcterms:created xsi:type="dcterms:W3CDTF">2026-01-19T14:04:00Z</dcterms:created>
  <dcterms:modified xsi:type="dcterms:W3CDTF">2026-04-19T16:45:00Z</dcterms:modified>
</cp:coreProperties>
</file>