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D3" w:rsidRPr="006B08B5" w:rsidRDefault="00E62921" w:rsidP="00DC6AA8">
      <w:pPr>
        <w:spacing w:after="0" w:line="305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B08B5">
        <w:rPr>
          <w:rFonts w:ascii="Times New Roman" w:hAnsi="Times New Roman" w:cs="Times New Roman"/>
          <w:b/>
          <w:sz w:val="26"/>
          <w:szCs w:val="26"/>
          <w:lang w:val="uk-UA"/>
        </w:rPr>
        <w:t>Охорона праці</w:t>
      </w:r>
    </w:p>
    <w:p w:rsidR="006B08B5" w:rsidRDefault="006B08B5" w:rsidP="006B08B5">
      <w:pPr>
        <w:spacing w:after="0" w:line="305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Відповідно до 13 статті Закону України «Про охорону праці» р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оботодавець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зобов'язаний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створити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робочому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місці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в кожному структурному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підрозділі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умови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до нормативно-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правових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актів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, а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також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забезпечити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додержання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вимог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законодавства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щодо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прав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працівників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галузі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="00A145C9"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A145C9">
        <w:rPr>
          <w:rFonts w:ascii="Times New Roman" w:hAnsi="Times New Roman" w:cs="Times New Roman"/>
          <w:sz w:val="26"/>
          <w:szCs w:val="26"/>
        </w:rPr>
        <w:t>праці.</w:t>
      </w:r>
      <w:proofErr w:type="spellEnd"/>
    </w:p>
    <w:p w:rsidR="006B08B5" w:rsidRDefault="00A145C9" w:rsidP="006B08B5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gramStart"/>
      <w:r w:rsidRPr="00A145C9">
        <w:rPr>
          <w:rFonts w:ascii="Times New Roman" w:hAnsi="Times New Roman" w:cs="Times New Roman"/>
          <w:sz w:val="26"/>
          <w:szCs w:val="26"/>
        </w:rPr>
        <w:t>З</w:t>
      </w:r>
      <w:proofErr w:type="gram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цією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метою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роботодавець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забезпечує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функціонування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системи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управління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охороною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, а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саме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>:</w:t>
      </w:r>
    </w:p>
    <w:p w:rsid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створює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відповідні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служби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призначає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посадових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осіб</w:t>
      </w:r>
      <w:proofErr w:type="spellEnd"/>
      <w:proofErr w:type="gram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забезпечують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вирішення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конкретних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питань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затверджує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інструкції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про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обов'язки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права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відповідальність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покладених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на них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функцій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також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контролює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додержання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>;</w:t>
      </w:r>
    </w:p>
    <w:p w:rsidR="006B08B5" w:rsidRDefault="006B08B5" w:rsidP="006B08B5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B08B5">
        <w:rPr>
          <w:rFonts w:ascii="Times New Roman" w:hAnsi="Times New Roman" w:cs="Times New Roman"/>
          <w:sz w:val="26"/>
          <w:szCs w:val="26"/>
          <w:lang w:val="uk-UA"/>
        </w:rPr>
        <w:t xml:space="preserve">-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розробляє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участю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сторін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колективного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договору і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реалізує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комплексні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заходи для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досягнення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встановлених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нормативів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підвищення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існуючого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рівня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>;</w:t>
      </w:r>
    </w:p>
    <w:p w:rsidR="006B08B5" w:rsidRPr="006B08B5" w:rsidRDefault="006B08B5" w:rsidP="006B08B5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B08B5">
        <w:rPr>
          <w:rFonts w:ascii="Times New Roman" w:hAnsi="Times New Roman" w:cs="Times New Roman"/>
          <w:sz w:val="26"/>
          <w:szCs w:val="26"/>
          <w:lang w:val="uk-UA"/>
        </w:rPr>
        <w:t xml:space="preserve">-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забезпечує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необхідних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профілактичних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зах</w:t>
      </w:r>
      <w:r w:rsidRPr="006B08B5">
        <w:rPr>
          <w:rFonts w:ascii="Times New Roman" w:hAnsi="Times New Roman" w:cs="Times New Roman"/>
          <w:sz w:val="26"/>
          <w:szCs w:val="26"/>
        </w:rPr>
        <w:t>одів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обставин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B08B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145C9" w:rsidRPr="006B08B5">
        <w:rPr>
          <w:rFonts w:ascii="Times New Roman" w:hAnsi="Times New Roman" w:cs="Times New Roman"/>
          <w:sz w:val="26"/>
          <w:szCs w:val="26"/>
        </w:rPr>
        <w:t>змінюються</w:t>
      </w:r>
      <w:proofErr w:type="spellEnd"/>
      <w:r w:rsidR="00A145C9" w:rsidRPr="006B08B5">
        <w:rPr>
          <w:rFonts w:ascii="Times New Roman" w:hAnsi="Times New Roman" w:cs="Times New Roman"/>
          <w:sz w:val="26"/>
          <w:szCs w:val="26"/>
        </w:rPr>
        <w:t>;</w:t>
      </w:r>
      <w:r w:rsidRPr="006B08B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6B08B5" w:rsidRP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впроваджує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прогресивні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досягнення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науки і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техн</w:t>
      </w:r>
      <w:proofErr w:type="gramEnd"/>
      <w:r w:rsidRPr="006B08B5">
        <w:rPr>
          <w:rFonts w:ascii="Times New Roman" w:hAnsi="Times New Roman" w:cs="Times New Roman"/>
          <w:sz w:val="26"/>
          <w:szCs w:val="26"/>
        </w:rPr>
        <w:t>іки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засоби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механізації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автоматизації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виробництва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ергономіки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позитивний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досвід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тощо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>;</w:t>
      </w:r>
    </w:p>
    <w:p w:rsidR="006B08B5" w:rsidRP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забезпечує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належне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утримання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будівель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споруд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виробничого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обладнання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устаткування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моніторинг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техн</w:t>
      </w:r>
      <w:proofErr w:type="gramEnd"/>
      <w:r w:rsidRPr="006B08B5">
        <w:rPr>
          <w:rFonts w:ascii="Times New Roman" w:hAnsi="Times New Roman" w:cs="Times New Roman"/>
          <w:sz w:val="26"/>
          <w:szCs w:val="26"/>
        </w:rPr>
        <w:t>ічним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станом;</w:t>
      </w:r>
      <w:r w:rsidRPr="006B08B5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забезпечує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усунення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причин,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призводять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нещасних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випадків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професійних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захворювань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здійснення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профілактичних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заходів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визначених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комісіями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підсумками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розслідування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цих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причин;</w:t>
      </w:r>
    </w:p>
    <w:p w:rsidR="006B08B5" w:rsidRP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організовує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проведення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аудиту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лабораторних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досл</w:t>
      </w:r>
      <w:proofErr w:type="gramEnd"/>
      <w:r w:rsidRPr="006B08B5">
        <w:rPr>
          <w:rFonts w:ascii="Times New Roman" w:hAnsi="Times New Roman" w:cs="Times New Roman"/>
          <w:sz w:val="26"/>
          <w:szCs w:val="26"/>
        </w:rPr>
        <w:t>іджень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умов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оцінку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технічного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стану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виробничого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обладнання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устаткування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атестацій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робочих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місць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відповідність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нормативно-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правовим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актам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в порядку і строки,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визначаються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законодавством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та за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їх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підсумками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вживає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заходів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усунення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небезпечних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шкідливих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для</w:t>
      </w:r>
      <w:r w:rsidR="006B08B5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8B5" w:rsidRPr="006B08B5">
        <w:rPr>
          <w:rFonts w:ascii="Times New Roman" w:hAnsi="Times New Roman" w:cs="Times New Roman"/>
          <w:sz w:val="26"/>
          <w:szCs w:val="26"/>
        </w:rPr>
        <w:t>здоров'я</w:t>
      </w:r>
      <w:proofErr w:type="spellEnd"/>
      <w:r w:rsidR="006B08B5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8B5" w:rsidRPr="006B08B5">
        <w:rPr>
          <w:rFonts w:ascii="Times New Roman" w:hAnsi="Times New Roman" w:cs="Times New Roman"/>
          <w:sz w:val="26"/>
          <w:szCs w:val="26"/>
        </w:rPr>
        <w:t>виробничих</w:t>
      </w:r>
      <w:proofErr w:type="spellEnd"/>
      <w:r w:rsidR="006B08B5"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8B5" w:rsidRPr="006B08B5">
        <w:rPr>
          <w:rFonts w:ascii="Times New Roman" w:hAnsi="Times New Roman" w:cs="Times New Roman"/>
          <w:sz w:val="26"/>
          <w:szCs w:val="26"/>
        </w:rPr>
        <w:t>факторів</w:t>
      </w:r>
      <w:proofErr w:type="spellEnd"/>
      <w:r w:rsidR="006B08B5" w:rsidRPr="006B08B5">
        <w:rPr>
          <w:rFonts w:ascii="Times New Roman" w:hAnsi="Times New Roman" w:cs="Times New Roman"/>
          <w:sz w:val="26"/>
          <w:szCs w:val="26"/>
        </w:rPr>
        <w:t>;</w:t>
      </w:r>
      <w:r w:rsidR="006B08B5" w:rsidRPr="006B08B5">
        <w:rPr>
          <w:rFonts w:ascii="Times New Roman" w:hAnsi="Times New Roman" w:cs="Times New Roman"/>
          <w:sz w:val="26"/>
          <w:szCs w:val="26"/>
        </w:rPr>
        <w:br/>
      </w:r>
      <w:r w:rsidR="006B08B5" w:rsidRPr="006B08B5">
        <w:rPr>
          <w:rFonts w:ascii="Times New Roman" w:hAnsi="Times New Roman" w:cs="Times New Roman"/>
          <w:sz w:val="26"/>
          <w:szCs w:val="26"/>
          <w:lang w:val="uk-UA"/>
        </w:rPr>
        <w:t xml:space="preserve">-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розробляє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затверджує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положення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інструкції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інші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акти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діють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у межах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6B08B5">
        <w:rPr>
          <w:rFonts w:ascii="Times New Roman" w:hAnsi="Times New Roman" w:cs="Times New Roman"/>
          <w:sz w:val="26"/>
          <w:szCs w:val="26"/>
        </w:rPr>
        <w:t>ідприємства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,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встановлюють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правила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робіт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поведінки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працівників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території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підприємства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у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виробничих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приміщеннях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на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будівельних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майданчиках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робочих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місцях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до нормативно-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правових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актів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забезпечує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безоплатно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працівників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нормативно-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правовими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актами та актами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6B08B5">
        <w:rPr>
          <w:rFonts w:ascii="Times New Roman" w:hAnsi="Times New Roman" w:cs="Times New Roman"/>
          <w:sz w:val="26"/>
          <w:szCs w:val="26"/>
        </w:rPr>
        <w:t>ідприємства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>;</w:t>
      </w:r>
    </w:p>
    <w:p w:rsidR="006B08B5" w:rsidRP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здійснює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контроль за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додержанням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працівником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процесі</w:t>
      </w:r>
      <w:proofErr w:type="gramStart"/>
      <w:r w:rsidRPr="006B08B5">
        <w:rPr>
          <w:rFonts w:ascii="Times New Roman" w:hAnsi="Times New Roman" w:cs="Times New Roman"/>
          <w:sz w:val="26"/>
          <w:szCs w:val="26"/>
        </w:rPr>
        <w:t>в</w:t>
      </w:r>
      <w:proofErr w:type="spellEnd"/>
      <w:proofErr w:type="gramEnd"/>
      <w:r w:rsidRPr="006B08B5">
        <w:rPr>
          <w:rFonts w:ascii="Times New Roman" w:hAnsi="Times New Roman" w:cs="Times New Roman"/>
          <w:sz w:val="26"/>
          <w:szCs w:val="26"/>
        </w:rPr>
        <w:t xml:space="preserve">, правил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поводження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машинами,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механізмами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устаткуванням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іншими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засобами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lastRenderedPageBreak/>
        <w:t>виробництва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використанням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засобів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колективного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індиві</w:t>
      </w:r>
      <w:proofErr w:type="gramStart"/>
      <w:r w:rsidRPr="006B08B5">
        <w:rPr>
          <w:rFonts w:ascii="Times New Roman" w:hAnsi="Times New Roman" w:cs="Times New Roman"/>
          <w:sz w:val="26"/>
          <w:szCs w:val="26"/>
        </w:rPr>
        <w:t>дуального</w:t>
      </w:r>
      <w:proofErr w:type="spellEnd"/>
      <w:proofErr w:type="gram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захисту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виконанням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робіт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вимог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>;</w:t>
      </w:r>
    </w:p>
    <w:p w:rsidR="006B08B5" w:rsidRP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організовує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пропаганду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безпечних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методів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співробітництво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працівниками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галузі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охорони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>;</w:t>
      </w:r>
    </w:p>
    <w:p w:rsidR="006B08B5" w:rsidRPr="006B08B5" w:rsidRDefault="00A145C9" w:rsidP="006B08B5">
      <w:pPr>
        <w:pStyle w:val="a7"/>
        <w:numPr>
          <w:ilvl w:val="0"/>
          <w:numId w:val="5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вживає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термінових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заходів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допомоги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потерпілим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залучає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необхідності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професійні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аварійно-рятувальні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формування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у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разі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виникнення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proofErr w:type="gramStart"/>
      <w:r w:rsidRPr="006B08B5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6B08B5">
        <w:rPr>
          <w:rFonts w:ascii="Times New Roman" w:hAnsi="Times New Roman" w:cs="Times New Roman"/>
          <w:sz w:val="26"/>
          <w:szCs w:val="26"/>
        </w:rPr>
        <w:t>ідприємстві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аварій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нещасних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08B5">
        <w:rPr>
          <w:rFonts w:ascii="Times New Roman" w:hAnsi="Times New Roman" w:cs="Times New Roman"/>
          <w:sz w:val="26"/>
          <w:szCs w:val="26"/>
        </w:rPr>
        <w:t>випадків</w:t>
      </w:r>
      <w:proofErr w:type="spellEnd"/>
      <w:r w:rsidRPr="006B08B5">
        <w:rPr>
          <w:rFonts w:ascii="Times New Roman" w:hAnsi="Times New Roman" w:cs="Times New Roman"/>
          <w:sz w:val="26"/>
          <w:szCs w:val="26"/>
        </w:rPr>
        <w:t>.</w:t>
      </w:r>
    </w:p>
    <w:p w:rsidR="00A145C9" w:rsidRPr="006B08B5" w:rsidRDefault="00A145C9" w:rsidP="006B08B5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A145C9">
        <w:rPr>
          <w:rFonts w:ascii="Times New Roman" w:hAnsi="Times New Roman" w:cs="Times New Roman"/>
          <w:sz w:val="26"/>
          <w:szCs w:val="26"/>
        </w:rPr>
        <w:t>Роботодавець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несе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безпосередню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відповідальність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порушення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зазначених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45C9">
        <w:rPr>
          <w:rFonts w:ascii="Times New Roman" w:hAnsi="Times New Roman" w:cs="Times New Roman"/>
          <w:sz w:val="26"/>
          <w:szCs w:val="26"/>
        </w:rPr>
        <w:t>вимог</w:t>
      </w:r>
      <w:proofErr w:type="spellEnd"/>
      <w:r w:rsidRPr="00A145C9">
        <w:rPr>
          <w:rFonts w:ascii="Times New Roman" w:hAnsi="Times New Roman" w:cs="Times New Roman"/>
          <w:sz w:val="26"/>
          <w:szCs w:val="26"/>
        </w:rPr>
        <w:t>.</w:t>
      </w:r>
    </w:p>
    <w:p w:rsidR="00A145C9" w:rsidRDefault="00A145C9" w:rsidP="00DC6AA8">
      <w:pPr>
        <w:spacing w:after="0" w:line="305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235187" w:rsidRPr="00BA264E" w:rsidRDefault="00235187" w:rsidP="00DC6AA8">
      <w:pPr>
        <w:spacing w:after="0" w:line="305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A264E">
        <w:rPr>
          <w:rFonts w:ascii="Times New Roman" w:hAnsi="Times New Roman" w:cs="Times New Roman"/>
          <w:b/>
          <w:sz w:val="26"/>
          <w:szCs w:val="26"/>
          <w:lang w:val="uk-UA"/>
        </w:rPr>
        <w:t>Аналіз умов праці, небезпечних та шкідливих чинників</w:t>
      </w:r>
    </w:p>
    <w:p w:rsidR="00E62921" w:rsidRPr="00235187" w:rsidRDefault="00E62921" w:rsidP="00463BEF">
      <w:pPr>
        <w:spacing w:after="0" w:line="305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235187">
        <w:rPr>
          <w:rFonts w:ascii="Times New Roman" w:hAnsi="Times New Roman" w:cs="Times New Roman"/>
          <w:sz w:val="26"/>
          <w:szCs w:val="26"/>
          <w:lang w:val="uk-UA"/>
        </w:rPr>
        <w:t>Таблиця 1 – показники умов праці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8"/>
        <w:gridCol w:w="2393"/>
      </w:tblGrid>
      <w:tr w:rsidR="00E62921" w:rsidRPr="00235187" w:rsidTr="00E62921">
        <w:tc>
          <w:tcPr>
            <w:tcW w:w="2392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Найменування робочого місця</w:t>
            </w:r>
          </w:p>
        </w:tc>
        <w:tc>
          <w:tcPr>
            <w:tcW w:w="2678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Показники умов праці, одиниці вимірювання</w:t>
            </w:r>
          </w:p>
        </w:tc>
        <w:tc>
          <w:tcPr>
            <w:tcW w:w="2108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Фактичні значення, кількісна оцінка фактору(</w:t>
            </w:r>
            <w:proofErr w:type="spellStart"/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235187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uk-UA"/>
              </w:rPr>
              <w:t>ф</w:t>
            </w:r>
            <w:proofErr w:type="spellEnd"/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Нормовані значення (</w:t>
            </w:r>
            <w:proofErr w:type="spellStart"/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235187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uk-UA"/>
              </w:rPr>
              <w:t>н</w:t>
            </w:r>
            <w:proofErr w:type="spellEnd"/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</w:p>
        </w:tc>
      </w:tr>
      <w:tr w:rsidR="00E62921" w:rsidRPr="00235187" w:rsidTr="00E62921">
        <w:tc>
          <w:tcPr>
            <w:tcW w:w="2392" w:type="dxa"/>
            <w:vMerge w:val="restart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235187" w:rsidRPr="00235187" w:rsidRDefault="00235187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235187" w:rsidRPr="00235187" w:rsidRDefault="00235187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235187" w:rsidRDefault="00235187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A00FD0" w:rsidRPr="00A00FD0" w:rsidRDefault="00A00FD0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Програмісти</w:t>
            </w:r>
          </w:p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Температура, °С</w:t>
            </w:r>
          </w:p>
        </w:tc>
        <w:tc>
          <w:tcPr>
            <w:tcW w:w="2108" w:type="dxa"/>
          </w:tcPr>
          <w:p w:rsidR="00E62921" w:rsidRPr="00235187" w:rsidRDefault="00235187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43001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21-23</w:t>
            </w:r>
          </w:p>
        </w:tc>
      </w:tr>
      <w:tr w:rsidR="00E62921" w:rsidRPr="00235187" w:rsidTr="00E62921">
        <w:tc>
          <w:tcPr>
            <w:tcW w:w="2392" w:type="dxa"/>
            <w:vMerge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Відносна вологість, %</w:t>
            </w:r>
          </w:p>
        </w:tc>
        <w:tc>
          <w:tcPr>
            <w:tcW w:w="2108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45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40-60</w:t>
            </w:r>
          </w:p>
        </w:tc>
      </w:tr>
      <w:tr w:rsidR="00E62921" w:rsidRPr="00235187" w:rsidTr="00E62921">
        <w:tc>
          <w:tcPr>
            <w:tcW w:w="2392" w:type="dxa"/>
            <w:vMerge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Швидкість повітря, м/</w:t>
            </w:r>
            <w:proofErr w:type="spellStart"/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сек</w:t>
            </w:r>
            <w:proofErr w:type="spellEnd"/>
          </w:p>
        </w:tc>
        <w:tc>
          <w:tcPr>
            <w:tcW w:w="2108" w:type="dxa"/>
          </w:tcPr>
          <w:p w:rsidR="00E62921" w:rsidRPr="00430019" w:rsidRDefault="00430019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0,1</w:t>
            </w:r>
          </w:p>
        </w:tc>
      </w:tr>
      <w:tr w:rsidR="00E62921" w:rsidRPr="00235187" w:rsidTr="00E62921">
        <w:tc>
          <w:tcPr>
            <w:tcW w:w="2392" w:type="dxa"/>
            <w:vMerge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Шум, дБ А</w:t>
            </w:r>
          </w:p>
        </w:tc>
        <w:tc>
          <w:tcPr>
            <w:tcW w:w="2108" w:type="dxa"/>
          </w:tcPr>
          <w:p w:rsidR="00E62921" w:rsidRPr="00235187" w:rsidRDefault="00A00FD0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50</w:t>
            </w:r>
          </w:p>
        </w:tc>
      </w:tr>
      <w:tr w:rsidR="00E62921" w:rsidRPr="00235187" w:rsidTr="00E62921">
        <w:tc>
          <w:tcPr>
            <w:tcW w:w="2392" w:type="dxa"/>
            <w:vMerge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Коефіцієнт природної освітленості, відносні одиниці</w:t>
            </w:r>
          </w:p>
        </w:tc>
        <w:tc>
          <w:tcPr>
            <w:tcW w:w="2108" w:type="dxa"/>
          </w:tcPr>
          <w:p w:rsidR="00E62921" w:rsidRPr="00430019" w:rsidRDefault="00430019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1,8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2,0</w:t>
            </w:r>
          </w:p>
        </w:tc>
      </w:tr>
      <w:tr w:rsidR="00E62921" w:rsidRPr="00235187" w:rsidTr="00E62921">
        <w:tc>
          <w:tcPr>
            <w:tcW w:w="2392" w:type="dxa"/>
            <w:vMerge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Загальне штучне освітлення, лк</w:t>
            </w:r>
          </w:p>
        </w:tc>
        <w:tc>
          <w:tcPr>
            <w:tcW w:w="2108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335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350</w:t>
            </w:r>
          </w:p>
        </w:tc>
      </w:tr>
      <w:tr w:rsidR="00E62921" w:rsidRPr="00235187" w:rsidTr="00E62921">
        <w:tc>
          <w:tcPr>
            <w:tcW w:w="2392" w:type="dxa"/>
            <w:vMerge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2678" w:type="dxa"/>
          </w:tcPr>
          <w:p w:rsidR="00E62921" w:rsidRPr="00235187" w:rsidRDefault="00E62921" w:rsidP="00DC6AA8">
            <w:pPr>
              <w:spacing w:line="305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Рівень іонізації повітря в 1 см</w:t>
            </w:r>
            <w:r w:rsidRPr="00235187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uk-UA"/>
              </w:rPr>
              <w:t>3</w:t>
            </w:r>
          </w:p>
          <w:p w:rsidR="00E62921" w:rsidRPr="00235187" w:rsidRDefault="00E62921" w:rsidP="00DC6AA8">
            <w:pPr>
              <w:spacing w:line="305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n+</w:t>
            </w:r>
          </w:p>
          <w:p w:rsidR="00E62921" w:rsidRPr="00235187" w:rsidRDefault="00E62921" w:rsidP="00DC6AA8">
            <w:pPr>
              <w:spacing w:line="305" w:lineRule="auto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n-</w:t>
            </w:r>
          </w:p>
        </w:tc>
        <w:tc>
          <w:tcPr>
            <w:tcW w:w="2108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2150</w:t>
            </w: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3800</w:t>
            </w:r>
          </w:p>
        </w:tc>
        <w:tc>
          <w:tcPr>
            <w:tcW w:w="2393" w:type="dxa"/>
          </w:tcPr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2300</w:t>
            </w:r>
          </w:p>
          <w:p w:rsidR="00E62921" w:rsidRPr="00235187" w:rsidRDefault="00E62921" w:rsidP="00F133EA">
            <w:pPr>
              <w:spacing w:line="305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1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4000</w:t>
            </w:r>
          </w:p>
        </w:tc>
      </w:tr>
    </w:tbl>
    <w:p w:rsidR="00E62921" w:rsidRPr="00235187" w:rsidRDefault="00E62921" w:rsidP="00F133EA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</w:p>
    <w:p w:rsidR="00E62921" w:rsidRPr="00235187" w:rsidRDefault="00E62921" w:rsidP="00F133EA">
      <w:pPr>
        <w:spacing w:after="0" w:line="305" w:lineRule="auto"/>
        <w:ind w:firstLine="567"/>
        <w:rPr>
          <w:rFonts w:ascii="Times New Roman" w:hAnsi="Times New Roman" w:cs="Times New Roman"/>
          <w:sz w:val="26"/>
          <w:szCs w:val="26"/>
          <w:lang w:val="uk-UA"/>
        </w:rPr>
      </w:pPr>
      <w:r w:rsidRPr="00235187">
        <w:rPr>
          <w:rFonts w:ascii="Times New Roman" w:hAnsi="Times New Roman" w:cs="Times New Roman"/>
          <w:sz w:val="26"/>
          <w:szCs w:val="26"/>
          <w:lang w:val="uk-UA"/>
        </w:rPr>
        <w:t xml:space="preserve">При оцінці умов праці визначається </w:t>
      </w:r>
      <w:proofErr w:type="spellStart"/>
      <w:r w:rsidRPr="00235187">
        <w:rPr>
          <w:rFonts w:ascii="Times New Roman" w:hAnsi="Times New Roman" w:cs="Times New Roman"/>
          <w:sz w:val="26"/>
          <w:szCs w:val="26"/>
          <w:lang w:val="uk-UA"/>
        </w:rPr>
        <w:t>узагальнючий</w:t>
      </w:r>
      <w:proofErr w:type="spellEnd"/>
      <w:r w:rsidRPr="00235187">
        <w:rPr>
          <w:rFonts w:ascii="Times New Roman" w:hAnsi="Times New Roman" w:cs="Times New Roman"/>
          <w:sz w:val="26"/>
          <w:szCs w:val="26"/>
          <w:lang w:val="uk-UA"/>
        </w:rPr>
        <w:t xml:space="preserve"> коефіцієнт умов праці (К</w:t>
      </w:r>
      <w:r w:rsidRPr="00235187">
        <w:rPr>
          <w:rFonts w:ascii="Times New Roman" w:hAnsi="Times New Roman" w:cs="Times New Roman"/>
          <w:sz w:val="26"/>
          <w:szCs w:val="26"/>
          <w:vertAlign w:val="subscript"/>
          <w:lang w:val="uk-UA"/>
        </w:rPr>
        <w:t>уп</w:t>
      </w:r>
      <w:r w:rsidRPr="00235187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235187" w:rsidRPr="00DC5E57" w:rsidRDefault="00235187" w:rsidP="00F133EA">
      <w:pPr>
        <w:spacing w:after="0" w:line="305" w:lineRule="auto"/>
        <w:ind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</m:oMath>
      </m:oMathPara>
    </w:p>
    <w:p w:rsidR="00DC5E57" w:rsidRPr="00DC5E57" w:rsidRDefault="00DC5E57" w:rsidP="00F133EA">
      <w:pPr>
        <w:spacing w:after="0" w:line="305" w:lineRule="auto"/>
        <w:ind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уп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1*1*1,1*1,1*0,92*0,95*0,96*0,98*0,98=0,98</m:t>
          </m:r>
        </m:oMath>
      </m:oMathPara>
    </w:p>
    <w:p w:rsidR="00235187" w:rsidRPr="00235187" w:rsidRDefault="0023518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35187">
        <w:rPr>
          <w:rFonts w:ascii="Times New Roman" w:hAnsi="Times New Roman" w:cs="Times New Roman"/>
          <w:sz w:val="26"/>
          <w:szCs w:val="26"/>
          <w:lang w:val="uk-UA"/>
        </w:rPr>
        <w:t>Де а</w:t>
      </w:r>
      <w:r w:rsidRPr="00235187">
        <w:rPr>
          <w:rFonts w:ascii="Times New Roman" w:hAnsi="Times New Roman" w:cs="Times New Roman"/>
          <w:sz w:val="26"/>
          <w:szCs w:val="26"/>
          <w:vertAlign w:val="subscript"/>
          <w:lang w:val="uk-UA"/>
        </w:rPr>
        <w:t>1</w:t>
      </w:r>
      <w:r w:rsidRPr="00235187">
        <w:rPr>
          <w:rFonts w:ascii="Times New Roman" w:hAnsi="Times New Roman" w:cs="Times New Roman"/>
          <w:sz w:val="26"/>
          <w:szCs w:val="26"/>
          <w:lang w:val="uk-UA"/>
        </w:rPr>
        <w:t>, а</w:t>
      </w:r>
      <w:r w:rsidRPr="00235187">
        <w:rPr>
          <w:rFonts w:ascii="Times New Roman" w:hAnsi="Times New Roman" w:cs="Times New Roman"/>
          <w:sz w:val="26"/>
          <w:szCs w:val="26"/>
          <w:vertAlign w:val="subscript"/>
          <w:lang w:val="uk-UA"/>
        </w:rPr>
        <w:t>2</w:t>
      </w:r>
      <w:r w:rsidRPr="00235187">
        <w:rPr>
          <w:rFonts w:ascii="Times New Roman" w:hAnsi="Times New Roman" w:cs="Times New Roman"/>
          <w:sz w:val="26"/>
          <w:szCs w:val="26"/>
          <w:lang w:val="uk-UA"/>
        </w:rPr>
        <w:t>, а</w:t>
      </w:r>
      <w:r w:rsidRPr="0023518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235187">
        <w:rPr>
          <w:rFonts w:ascii="Times New Roman" w:hAnsi="Times New Roman" w:cs="Times New Roman"/>
          <w:sz w:val="26"/>
          <w:szCs w:val="26"/>
          <w:lang w:val="uk-UA"/>
        </w:rPr>
        <w:t xml:space="preserve"> – індекси відповідальності фактичних умов праці нормативним значенням. </w:t>
      </w:r>
    </w:p>
    <w:p w:rsidR="00235187" w:rsidRPr="00235187" w:rsidRDefault="0023518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235187">
        <w:rPr>
          <w:rFonts w:ascii="Times New Roman" w:hAnsi="Times New Roman" w:cs="Times New Roman"/>
          <w:sz w:val="26"/>
          <w:szCs w:val="26"/>
          <w:lang w:val="uk-UA"/>
        </w:rPr>
        <w:t xml:space="preserve">Ці індекси визначаються за формулою: </w:t>
      </w:r>
    </w:p>
    <w:p w:rsidR="00235187" w:rsidRPr="00235187" w:rsidRDefault="00235187" w:rsidP="00F133EA">
      <w:pPr>
        <w:spacing w:after="0" w:line="305" w:lineRule="auto"/>
        <w:ind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w:lastRenderedPageBreak/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uk-UA"/>
                    </w:rPr>
                    <m:t>У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235187" w:rsidRPr="00430019" w:rsidRDefault="00235187" w:rsidP="00F133EA">
      <w:pPr>
        <w:spacing w:after="0" w:line="305" w:lineRule="auto"/>
        <w:ind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=1</m:t>
          </m:r>
        </m:oMath>
      </m:oMathPara>
    </w:p>
    <w:p w:rsidR="00430019" w:rsidRPr="00430019" w:rsidRDefault="00430019" w:rsidP="00F133EA">
      <w:pPr>
        <w:spacing w:after="0" w:line="305" w:lineRule="auto"/>
        <w:ind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=1</m:t>
          </m:r>
        </m:oMath>
      </m:oMathPara>
    </w:p>
    <w:p w:rsidR="00430019" w:rsidRPr="00235187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0,11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0,1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=1,1</m:t>
          </m:r>
        </m:oMath>
      </m:oMathPara>
    </w:p>
    <w:p w:rsidR="00430019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430019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=1,1</m:t>
          </m:r>
        </m:oMath>
      </m:oMathPara>
    </w:p>
    <w:p w:rsidR="00430019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60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65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=0,92</m:t>
          </m:r>
        </m:oMath>
      </m:oMathPara>
    </w:p>
    <w:p w:rsidR="00430019" w:rsidRPr="00235187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6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1,9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2,0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=0,95</m:t>
          </m:r>
        </m:oMath>
      </m:oMathPara>
    </w:p>
    <w:p w:rsidR="00430019" w:rsidRPr="00235187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7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335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350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=0,9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6</m:t>
          </m:r>
        </m:oMath>
      </m:oMathPara>
    </w:p>
    <w:p w:rsidR="00430019" w:rsidRPr="00430019" w:rsidRDefault="00430019" w:rsidP="00F133EA">
      <w:pPr>
        <w:spacing w:after="0" w:line="305" w:lineRule="auto"/>
        <w:ind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8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2250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2300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=0,9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8</m:t>
          </m:r>
        </m:oMath>
      </m:oMathPara>
    </w:p>
    <w:p w:rsidR="00430019" w:rsidRPr="00235187" w:rsidRDefault="00430019" w:rsidP="00F133EA">
      <w:pPr>
        <w:spacing w:after="0" w:line="305" w:lineRule="auto"/>
        <w:ind w:firstLine="5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9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3900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4000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=0,9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uk-UA"/>
            </w:rPr>
            <m:t>8</m:t>
          </m:r>
        </m:oMath>
      </m:oMathPara>
    </w:p>
    <w:p w:rsid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30019" w:rsidRDefault="00430019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Обобщающий коэффициент равняется 0,98 из этого следует что условия для работы программист</w:t>
      </w:r>
      <w:r w:rsidR="00DC6AA8">
        <w:rPr>
          <w:rFonts w:ascii="Times New Roman" w:hAnsi="Times New Roman" w:cs="Times New Roman"/>
          <w:sz w:val="26"/>
          <w:szCs w:val="26"/>
        </w:rPr>
        <w:t xml:space="preserve">ов и операторов ПК соответствуют нормальному </w:t>
      </w:r>
      <w:proofErr w:type="gramStart"/>
      <w:r w:rsidR="00DC6AA8">
        <w:rPr>
          <w:rFonts w:ascii="Times New Roman" w:hAnsi="Times New Roman" w:cs="Times New Roman"/>
          <w:sz w:val="26"/>
          <w:szCs w:val="26"/>
        </w:rPr>
        <w:t>коэффициенту</w:t>
      </w:r>
      <w:proofErr w:type="gramEnd"/>
      <w:r w:rsidR="00DC6AA8">
        <w:rPr>
          <w:rFonts w:ascii="Times New Roman" w:hAnsi="Times New Roman" w:cs="Times New Roman"/>
          <w:sz w:val="26"/>
          <w:szCs w:val="26"/>
        </w:rPr>
        <w:t xml:space="preserve"> который равняется 1. Но некоторые параметры не удовлетворяют нормальными значениями.</w:t>
      </w:r>
    </w:p>
    <w:p w:rsidR="00BA264E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DC6AA8" w:rsidRPr="00BA264E" w:rsidRDefault="00DC6AA8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A264E">
        <w:rPr>
          <w:rFonts w:ascii="Times New Roman" w:hAnsi="Times New Roman" w:cs="Times New Roman"/>
          <w:b/>
          <w:sz w:val="26"/>
          <w:szCs w:val="26"/>
          <w:lang w:val="uk-UA"/>
        </w:rPr>
        <w:t>Акустичний розрахунок на робочому місці</w:t>
      </w:r>
    </w:p>
    <w:p w:rsidR="008A7D7A" w:rsidRPr="008A7D7A" w:rsidRDefault="008A7D7A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A7D7A">
        <w:rPr>
          <w:rStyle w:val="a8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Шум</w:t>
      </w:r>
      <w:r w:rsidRPr="008A7D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– это совокупность звуков разной интенсивно</w:t>
      </w:r>
      <w:r w:rsidRPr="008A7D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 xml:space="preserve">сти и частоты, беспорядочно изменяющихся во времени, возникающих в производственных условиях и вызывающих у работников неприятные ощущения и объективные изменения органов и систем. Оценивают шум в диапазоне частот от 45 до 11000 Гц. При акустических измерениях определяют уровни звукового давления в пределах частотных полос, равных октаве (полоса частот, у которой отношение верхней граничной частоты </w:t>
      </w:r>
      <w:proofErr w:type="gramStart"/>
      <w:r w:rsidRPr="008A7D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</w:t>
      </w:r>
      <w:proofErr w:type="gramEnd"/>
      <w:r w:rsidRPr="008A7D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нижней равно 2), </w:t>
      </w:r>
      <w:proofErr w:type="spellStart"/>
      <w:r w:rsidRPr="008A7D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полуоктаве</w:t>
      </w:r>
      <w:proofErr w:type="spellEnd"/>
      <w:r w:rsidRPr="008A7D7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или 1/3 октавы.</w:t>
      </w:r>
    </w:p>
    <w:p w:rsidR="008A7D7A" w:rsidRPr="008A7D7A" w:rsidRDefault="008A7D7A" w:rsidP="008A7D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7D7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 зависимости от характера спектра выделяют следующие шумы:</w:t>
      </w:r>
    </w:p>
    <w:p w:rsidR="008A7D7A" w:rsidRPr="008A7D7A" w:rsidRDefault="008A7D7A" w:rsidP="008A7D7A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7D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широкополосные (более одной октавы);</w:t>
      </w:r>
    </w:p>
    <w:p w:rsidR="008A7D7A" w:rsidRPr="008A7D7A" w:rsidRDefault="008A7D7A" w:rsidP="008A7D7A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7D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тональные;</w:t>
      </w:r>
    </w:p>
    <w:p w:rsidR="008A7D7A" w:rsidRPr="008A7D7A" w:rsidRDefault="008A7D7A" w:rsidP="008A7D7A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7D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постоянные (уровень звука за восьмичасовой рабочий день изменяется во времени не более чем на 5 дБ);</w:t>
      </w:r>
    </w:p>
    <w:p w:rsidR="008A7D7A" w:rsidRPr="008A7D7A" w:rsidRDefault="008A7D7A" w:rsidP="008A7D7A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7D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непостоянные (уровень звука за восьмичасовой рабочий день изменяется во времени не менее чем на 5 дБ).</w:t>
      </w:r>
    </w:p>
    <w:p w:rsidR="008A7D7A" w:rsidRDefault="008A7D7A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C6AA8" w:rsidRDefault="00DC6AA8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Рівень шуму на робочому місці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визначаеться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за формулою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75C3D" w:rsidRP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DC6AA8" w:rsidRPr="00DC5E57" w:rsidRDefault="00DC6AA8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uk-UA"/>
            </w:rPr>
            <m:t>+10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Ф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DC5E57" w:rsidRPr="00FC0A48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L</m:t>
          </m:r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uk-UA"/>
            </w:rPr>
            <m:t>60</m:t>
          </m:r>
          <m:r>
            <w:rPr>
              <w:rFonts w:ascii="Cambria Math" w:hAnsi="Cambria Math" w:cs="Times New Roman"/>
              <w:sz w:val="26"/>
              <w:szCs w:val="26"/>
              <w:lang w:val="uk-UA"/>
            </w:rPr>
            <m:t>+10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508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177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53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+10*-0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,45=48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,5 дБ А</m:t>
          </m:r>
        </m:oMath>
      </m:oMathPara>
    </w:p>
    <w:p w:rsid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30019" w:rsidRPr="00DC6AA8" w:rsidRDefault="00DC6AA8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</w:rPr>
        <w:t xml:space="preserve">Де </w:t>
      </w:r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gramStart"/>
      <w:r>
        <w:rPr>
          <w:rFonts w:ascii="Times New Roman" w:hAnsi="Times New Roman" w:cs="Times New Roman"/>
          <w:sz w:val="26"/>
          <w:szCs w:val="26"/>
        </w:rPr>
        <w:t>р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lang w:val="uk-UA"/>
        </w:rPr>
        <w:t>івень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шуму на робочому місці, дБ А</w:t>
      </w:r>
    </w:p>
    <w:p w:rsidR="00430019" w:rsidRPr="00DC6AA8" w:rsidRDefault="00DC6AA8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>
        <w:rPr>
          <w:rFonts w:ascii="Times New Roman" w:hAnsi="Times New Roman" w:cs="Times New Roman"/>
          <w:sz w:val="26"/>
          <w:szCs w:val="26"/>
          <w:lang w:val="uk-UA"/>
        </w:rPr>
        <w:t>рівень звукової потужності джерела, що створює найбільший шум, дБ А</w:t>
      </w:r>
    </w:p>
    <w:p w:rsidR="00235187" w:rsidRDefault="00DC6AA8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  <w:t>Ф – фактор спрямованості шуму</w:t>
      </w:r>
    </w:p>
    <w:p w:rsidR="00DC6AA8" w:rsidRDefault="00DC6AA8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 –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площа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повехн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і, на яку розповсюджується енергія шуму, м</w:t>
      </w:r>
      <w:r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2</w:t>
      </w:r>
      <w:r w:rsidR="00DC5E57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B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пост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ійна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uk-UA"/>
        </w:rPr>
        <w:t xml:space="preserve"> приміщення, </w:t>
      </w:r>
      <w:r>
        <w:rPr>
          <w:rFonts w:ascii="Times New Roman" w:hAnsi="Times New Roman" w:cs="Times New Roman"/>
          <w:sz w:val="26"/>
          <w:szCs w:val="26"/>
          <w:lang w:val="en-US"/>
        </w:rPr>
        <w:t>B = A</w:t>
      </w:r>
    </w:p>
    <w:p w:rsid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A –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екв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sz w:val="26"/>
          <w:szCs w:val="26"/>
        </w:rPr>
        <w:t>валентна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пло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щ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>
        <w:rPr>
          <w:rFonts w:ascii="Times New Roman" w:hAnsi="Times New Roman" w:cs="Times New Roman"/>
          <w:sz w:val="26"/>
          <w:szCs w:val="26"/>
          <w:lang w:val="uk-UA"/>
        </w:rPr>
        <w:t>приміщення, м</w:t>
      </w:r>
      <w:r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2</w:t>
      </w:r>
    </w:p>
    <w:p w:rsid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Площа приміщення:</w:t>
      </w:r>
    </w:p>
    <w:p w:rsid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C5E57" w:rsidRP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uk-UA"/>
            </w:rPr>
            <m:t>S</m:t>
          </m:r>
          <m:r>
            <w:rPr>
              <w:rFonts w:ascii="Cambria Math" w:hAnsi="Cambria Math" w:cs="Times New Roman"/>
              <w:sz w:val="26"/>
              <w:szCs w:val="26"/>
              <w:lang w:val="uk-UA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uk-UA"/>
            </w:rPr>
            <m:t>2π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uk-UA"/>
            </w:rPr>
            <m:t>=2*3</m:t>
          </m:r>
          <m:r>
            <w:rPr>
              <w:rFonts w:ascii="Cambria Math" w:hAnsi="Cambria Math" w:cs="Times New Roman"/>
              <w:sz w:val="26"/>
              <w:szCs w:val="26"/>
            </w:rPr>
            <m:t>,14*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 xml:space="preserve">=508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кв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proofErr w:type="gramStart"/>
      <w:r>
        <w:rPr>
          <w:rFonts w:ascii="Times New Roman" w:hAnsi="Times New Roman" w:cs="Times New Roman"/>
          <w:sz w:val="26"/>
          <w:szCs w:val="26"/>
        </w:rPr>
        <w:t>валентна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пло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щ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>
        <w:rPr>
          <w:rFonts w:ascii="Times New Roman" w:hAnsi="Times New Roman" w:cs="Times New Roman"/>
          <w:sz w:val="26"/>
          <w:szCs w:val="26"/>
          <w:lang w:val="uk-UA"/>
        </w:rPr>
        <w:t>приміщення</w:t>
      </w:r>
      <w:r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:rsid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DC5E57" w:rsidRP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А=0,35*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S=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0,35*508=177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:rsidR="00DC5E57" w:rsidRDefault="00DC5E57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F95036" w:rsidRPr="00823852" w:rsidRDefault="00A00FD0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Рассчитанный уровень шума на рабочем месте 48,5 дБ А ниже нормированного значения 50 дБ </w:t>
      </w:r>
      <w:proofErr w:type="gramStart"/>
      <w:r>
        <w:rPr>
          <w:rFonts w:ascii="Times New Roman" w:hAnsi="Times New Roman" w:cs="Times New Roman"/>
          <w:sz w:val="26"/>
          <w:szCs w:val="26"/>
        </w:rPr>
        <w:t>А.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Следовательно нет никакой необходимости для применения дополнительных мер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шумо</w:t>
      </w:r>
      <w:r w:rsidR="00823852">
        <w:rPr>
          <w:rFonts w:ascii="Times New Roman" w:hAnsi="Times New Roman" w:cs="Times New Roman"/>
          <w:sz w:val="26"/>
          <w:szCs w:val="26"/>
        </w:rPr>
        <w:t>защите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 помещении в котором работают инженеры-программисты.</w:t>
      </w:r>
    </w:p>
    <w:p w:rsidR="00A00FD0" w:rsidRDefault="00A00FD0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F95036" w:rsidRPr="00BA264E" w:rsidRDefault="00F95036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A264E">
        <w:rPr>
          <w:rFonts w:ascii="Times New Roman" w:hAnsi="Times New Roman" w:cs="Times New Roman"/>
          <w:b/>
          <w:sz w:val="26"/>
          <w:szCs w:val="26"/>
          <w:lang w:val="uk-UA"/>
        </w:rPr>
        <w:t>Розрахунок необхідної кількості світильників штучного освітлення</w:t>
      </w:r>
    </w:p>
    <w:p w:rsidR="00F95036" w:rsidRDefault="00F95036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Розрахунок здійснюється за формулою:</w:t>
      </w:r>
    </w:p>
    <w:p w:rsid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F95036" w:rsidRPr="00BA264E" w:rsidRDefault="00F95036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*S*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л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uk-UA"/>
                </w:rPr>
                <m:t>R*n</m:t>
              </m:r>
            </m:den>
          </m:f>
        </m:oMath>
      </m:oMathPara>
    </w:p>
    <w:p w:rsidR="00BA264E" w:rsidRPr="00BA264E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250*42*1,5*1,1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312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0*0,5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*3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=3,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≈3</m:t>
          </m:r>
        </m:oMath>
      </m:oMathPara>
    </w:p>
    <w:p w:rsidR="00BA264E" w:rsidRPr="00BA264E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</w:p>
    <w:p w:rsidR="00F95036" w:rsidRDefault="00F95036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Де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N –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необх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ідна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кількість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св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ітильників </w:t>
      </w:r>
    </w:p>
    <w:p w:rsidR="00F95036" w:rsidRPr="00BA264E" w:rsidRDefault="00F95036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E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H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нормативна </w:t>
      </w:r>
      <w:r w:rsidR="00BA264E">
        <w:rPr>
          <w:rFonts w:ascii="Times New Roman" w:eastAsiaTheme="minorEastAsia" w:hAnsi="Times New Roman" w:cs="Times New Roman"/>
          <w:sz w:val="26"/>
          <w:szCs w:val="26"/>
          <w:lang w:val="uk-UA"/>
        </w:rPr>
        <w:t>освітленість</w:t>
      </w:r>
    </w:p>
    <w:p w:rsidR="00F95036" w:rsidRDefault="00F95036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–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площа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що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осв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ітлюється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, м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  <w:lang w:val="uk-UA"/>
        </w:rPr>
        <w:t>2</w:t>
      </w:r>
    </w:p>
    <w:p w:rsidR="00F95036" w:rsidRDefault="00F95036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К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З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коеф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іцієнт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запасу</w:t>
      </w:r>
    </w:p>
    <w:p w:rsidR="00F95036" w:rsidRDefault="00F95036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Z –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коеф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</w:t>
      </w:r>
      <w:r>
        <w:rPr>
          <w:rFonts w:ascii="Times New Roman" w:eastAsiaTheme="minorEastAsia" w:hAnsi="Times New Roman" w:cs="Times New Roman"/>
          <w:sz w:val="26"/>
          <w:szCs w:val="26"/>
        </w:rPr>
        <w:t>ц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іє</w:t>
      </w:r>
      <w:r>
        <w:rPr>
          <w:rFonts w:ascii="Times New Roman" w:eastAsiaTheme="minorEastAsia" w:hAnsi="Times New Roman" w:cs="Times New Roman"/>
          <w:sz w:val="26"/>
          <w:szCs w:val="26"/>
        </w:rPr>
        <w:t>нт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нер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вном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рност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осв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тлення</w:t>
      </w:r>
      <w:proofErr w:type="spellEnd"/>
    </w:p>
    <w:p w:rsidR="00F95036" w:rsidRDefault="00F95036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 – </w:t>
      </w:r>
      <w:proofErr w:type="gramStart"/>
      <w:r>
        <w:rPr>
          <w:rFonts w:ascii="Times New Roman" w:hAnsi="Times New Roman" w:cs="Times New Roman"/>
          <w:sz w:val="26"/>
          <w:szCs w:val="26"/>
        </w:rPr>
        <w:t>ко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ефіцієнт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uk-UA"/>
        </w:rPr>
        <w:t xml:space="preserve"> використання світового потоку</w:t>
      </w:r>
    </w:p>
    <w:p w:rsidR="00F95036" w:rsidRPr="00F95036" w:rsidRDefault="00F95036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6"/>
          <w:szCs w:val="26"/>
          <w:lang w:val="uk-UA"/>
        </w:rPr>
        <w:t>кількість</w:t>
      </w:r>
      <w:proofErr w:type="gramEnd"/>
      <w:r>
        <w:rPr>
          <w:rFonts w:ascii="Times New Roman" w:hAnsi="Times New Roman" w:cs="Times New Roman"/>
          <w:sz w:val="26"/>
          <w:szCs w:val="26"/>
          <w:lang w:val="uk-UA"/>
        </w:rPr>
        <w:t xml:space="preserve"> світильників в ряду</w:t>
      </w:r>
    </w:p>
    <w:p w:rsidR="00F95036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Індекс приміщення:</w:t>
      </w:r>
    </w:p>
    <w:p w:rsidR="00375C3D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BA264E" w:rsidRPr="00A145C9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i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A*B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h(A+B)</m:t>
              </m:r>
            </m:den>
          </m:f>
        </m:oMath>
      </m:oMathPara>
    </w:p>
    <w:p w:rsidR="00BA264E" w:rsidRPr="00A145C9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2,2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=1</m:t>
          </m:r>
          <m:r>
            <w:rPr>
              <w:rFonts w:ascii="Cambria Math" w:hAnsi="Cambria Math" w:cs="Times New Roman"/>
              <w:sz w:val="26"/>
              <w:szCs w:val="26"/>
            </w:rPr>
            <m:t>,2</m:t>
          </m:r>
          <m:r>
            <w:rPr>
              <w:rFonts w:ascii="Cambria Math" w:hAnsi="Cambria Math" w:cs="Times New Roman"/>
              <w:sz w:val="26"/>
              <w:szCs w:val="26"/>
            </w:rPr>
            <m:t>4</m:t>
          </m:r>
        </m:oMath>
      </m:oMathPara>
    </w:p>
    <w:p w:rsidR="00375C3D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ab/>
      </w:r>
    </w:p>
    <w:p w:rsidR="00BA264E" w:rsidRPr="00BA264E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Отже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за таблицею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R </w:t>
      </w:r>
      <w:r>
        <w:rPr>
          <w:rFonts w:ascii="Times New Roman" w:eastAsiaTheme="minorEastAsia" w:hAnsi="Times New Roman" w:cs="Times New Roman"/>
          <w:sz w:val="26"/>
          <w:szCs w:val="26"/>
        </w:rPr>
        <w:t>дор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івнює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0,5</w:t>
      </w:r>
      <w:r w:rsidR="00463BEF">
        <w:rPr>
          <w:rFonts w:ascii="Times New Roman" w:eastAsiaTheme="minorEastAsia" w:hAnsi="Times New Roman" w:cs="Times New Roman"/>
          <w:sz w:val="26"/>
          <w:szCs w:val="26"/>
          <w:lang w:val="uk-UA"/>
        </w:rPr>
        <w:t>6</w:t>
      </w:r>
    </w:p>
    <w:p w:rsidR="00823852" w:rsidRDefault="00A00FD0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Из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расчетов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следует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183120">
        <w:rPr>
          <w:rFonts w:ascii="Times New Roman" w:hAnsi="Times New Roman" w:cs="Times New Roman"/>
          <w:sz w:val="26"/>
          <w:szCs w:val="26"/>
          <w:lang w:val="uk-UA"/>
        </w:rPr>
        <w:t>кол-во</w:t>
      </w:r>
      <w:proofErr w:type="spellEnd"/>
      <w:r w:rsidR="0018312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183120">
        <w:rPr>
          <w:rFonts w:ascii="Times New Roman" w:hAnsi="Times New Roman" w:cs="Times New Roman"/>
          <w:sz w:val="26"/>
          <w:szCs w:val="26"/>
          <w:lang w:val="uk-UA"/>
        </w:rPr>
        <w:t>необходимых</w:t>
      </w:r>
      <w:proofErr w:type="spellEnd"/>
      <w:r w:rsidR="0018312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183120">
        <w:rPr>
          <w:rFonts w:ascii="Times New Roman" w:hAnsi="Times New Roman" w:cs="Times New Roman"/>
          <w:sz w:val="26"/>
          <w:szCs w:val="26"/>
          <w:lang w:val="uk-UA"/>
        </w:rPr>
        <w:t>светильник</w:t>
      </w:r>
      <w:r w:rsidR="00823852">
        <w:rPr>
          <w:rFonts w:ascii="Times New Roman" w:hAnsi="Times New Roman" w:cs="Times New Roman"/>
          <w:sz w:val="26"/>
          <w:szCs w:val="26"/>
          <w:lang w:val="uk-UA"/>
        </w:rPr>
        <w:t>ов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штучного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освещения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равно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3 штуки</w:t>
      </w:r>
      <w:r w:rsidR="00183120">
        <w:rPr>
          <w:rFonts w:ascii="Times New Roman" w:hAnsi="Times New Roman" w:cs="Times New Roman"/>
          <w:sz w:val="26"/>
          <w:szCs w:val="26"/>
          <w:lang w:val="uk-UA"/>
        </w:rPr>
        <w:t>.</w:t>
      </w:r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Также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можно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применить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некоторые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меры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по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улучшению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освещенности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823852">
        <w:rPr>
          <w:rFonts w:ascii="Times New Roman" w:hAnsi="Times New Roman" w:cs="Times New Roman"/>
          <w:sz w:val="26"/>
          <w:szCs w:val="26"/>
          <w:lang w:val="uk-UA"/>
        </w:rPr>
        <w:t>помещений</w:t>
      </w:r>
      <w:proofErr w:type="spellEnd"/>
      <w:r w:rsidR="00823852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:rsidR="00823852" w:rsidRPr="00823852" w:rsidRDefault="00823852" w:rsidP="00F133EA">
      <w:pPr>
        <w:pStyle w:val="a7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 использовании ламп накаливания и недостаточных уровнях освещенности можно заменить их компактными люминесцентными лампам</w:t>
      </w: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;</w:t>
      </w:r>
    </w:p>
    <w:p w:rsidR="00823852" w:rsidRPr="00823852" w:rsidRDefault="00823852" w:rsidP="00F133EA">
      <w:pPr>
        <w:pStyle w:val="a7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 поле зрения должна отсутствовать прямая и </w:t>
      </w: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отраженная блескость</w:t>
      </w: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;</w:t>
      </w:r>
    </w:p>
    <w:p w:rsidR="00823852" w:rsidRPr="00823852" w:rsidRDefault="00823852" w:rsidP="00F133EA">
      <w:pPr>
        <w:pStyle w:val="a7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рабочей поверхности должны отсутствовать резкие тени</w:t>
      </w: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;</w:t>
      </w:r>
    </w:p>
    <w:p w:rsidR="00BA264E" w:rsidRPr="00823852" w:rsidRDefault="00823852" w:rsidP="00F133EA">
      <w:pPr>
        <w:pStyle w:val="a7"/>
        <w:numPr>
          <w:ilvl w:val="0"/>
          <w:numId w:val="1"/>
        </w:numPr>
        <w:spacing w:after="0" w:line="305" w:lineRule="auto"/>
        <w:ind w:left="0"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82385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Необходимо обеспечить достаточно равномерное распределение яркости на рабочей поверхности, а также в пределах окружающего пространства</w:t>
      </w:r>
      <w:r w:rsidRPr="00823852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183120" w:rsidRDefault="00183120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375C3D" w:rsidRPr="00A00FD0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BA264E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A264E">
        <w:rPr>
          <w:rFonts w:ascii="Times New Roman" w:hAnsi="Times New Roman" w:cs="Times New Roman"/>
          <w:b/>
          <w:sz w:val="26"/>
          <w:szCs w:val="26"/>
          <w:lang w:val="uk-UA"/>
        </w:rPr>
        <w:t>Розрахунок повітря-обміну</w:t>
      </w:r>
    </w:p>
    <w:p w:rsidR="00F133EA" w:rsidRDefault="00F133EA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uk-UA"/>
        </w:rPr>
      </w:pPr>
      <w:r w:rsidRPr="00F133EA">
        <w:rPr>
          <w:rFonts w:ascii="Times New Roman" w:hAnsi="Times New Roman" w:cs="Times New Roman"/>
          <w:b/>
          <w:color w:val="212529"/>
          <w:sz w:val="26"/>
          <w:szCs w:val="26"/>
          <w:shd w:val="clear" w:color="auto" w:fill="FFFFFF"/>
        </w:rPr>
        <w:t>Воздухообмен</w:t>
      </w:r>
      <w:r w:rsidRPr="00F133EA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 — одно из базовых понятий в области вентиляции. Оно характеризует сменяемость воздуха в помещении, и, как следствие, эффективность работы приточных и вытяжных систем. Собственно, цель любой вентиляции — это создание воздухообмена в помещениях.</w:t>
      </w:r>
    </w:p>
    <w:p w:rsidR="00F133EA" w:rsidRPr="00F133EA" w:rsidRDefault="00F133EA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133EA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Хороший воздухообмен свидетельствует о хорошей работе систем вентиляции, о регулярном обновлении воздуха в помещении, о достаточной свежести внутреннего воздуха. Плохой воздухообмен означает, что воздух застоялся, в помещении душно, приток свежего воздуха практически отсутствует или явно недостаточен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  <w:lang w:val="uk-UA"/>
        </w:rPr>
        <w:t>.</w:t>
      </w:r>
    </w:p>
    <w:p w:rsidR="00BA264E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Необхідна для повітря-обміну витрата повітря:</w:t>
      </w:r>
    </w:p>
    <w:p w:rsidR="00F133EA" w:rsidRDefault="00F133EA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BA264E" w:rsidRPr="00BA264E" w:rsidRDefault="00BA264E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Z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n*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p>
          </m:sSup>
        </m:oMath>
      </m:oMathPara>
    </w:p>
    <w:p w:rsidR="00375C3D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BA264E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</w:rPr>
        <w:t xml:space="preserve">Де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 – </w:t>
      </w:r>
      <w:r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proofErr w:type="spellStart"/>
      <w:r>
        <w:rPr>
          <w:rFonts w:ascii="Times New Roman" w:hAnsi="Times New Roman" w:cs="Times New Roman"/>
          <w:sz w:val="26"/>
          <w:szCs w:val="26"/>
        </w:rPr>
        <w:t>льк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proofErr w:type="spellStart"/>
      <w:r>
        <w:rPr>
          <w:rFonts w:ascii="Times New Roman" w:hAnsi="Times New Roman" w:cs="Times New Roman"/>
          <w:sz w:val="26"/>
          <w:szCs w:val="26"/>
        </w:rPr>
        <w:t>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людей у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приміщенні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, чол.</w:t>
      </w:r>
    </w:p>
    <w:p w:rsidR="00BA264E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витрати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sz w:val="26"/>
          <w:szCs w:val="26"/>
        </w:rPr>
        <w:t xml:space="preserve">тря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пов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і</w:t>
      </w:r>
      <w:r>
        <w:rPr>
          <w:rFonts w:ascii="Times New Roman" w:hAnsi="Times New Roman" w:cs="Times New Roman"/>
          <w:sz w:val="26"/>
          <w:szCs w:val="26"/>
        </w:rPr>
        <w:t>тря-</w:t>
      </w:r>
      <w:proofErr w:type="spellStart"/>
      <w:r>
        <w:rPr>
          <w:rFonts w:ascii="Times New Roman" w:hAnsi="Times New Roman" w:cs="Times New Roman"/>
          <w:sz w:val="26"/>
          <w:szCs w:val="26"/>
        </w:rPr>
        <w:t>обм</w:t>
      </w:r>
      <w:r>
        <w:rPr>
          <w:rFonts w:ascii="Times New Roman" w:hAnsi="Times New Roman" w:cs="Times New Roman"/>
          <w:sz w:val="26"/>
          <w:szCs w:val="26"/>
          <w:lang w:val="uk-UA"/>
        </w:rPr>
        <w:t>іну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на 1 людину</w:t>
      </w:r>
    </w:p>
    <w:p w:rsidR="00375C3D" w:rsidRPr="00BA264E" w:rsidRDefault="00375C3D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463BEF" w:rsidRPr="00F133EA" w:rsidRDefault="00463BEF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Z=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2*20=40</m:t>
          </m:r>
        </m:oMath>
      </m:oMathPara>
    </w:p>
    <w:p w:rsidR="00F133EA" w:rsidRDefault="00F133EA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</w:p>
    <w:p w:rsidR="00F133EA" w:rsidRDefault="00A43797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Для обеспечения необходимых характеристик воздуха по показателям микроклимата и загрязнения воздуха предусмотрены следующие меры:</w:t>
      </w:r>
    </w:p>
    <w:p w:rsidR="00A43797" w:rsidRDefault="00A43797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общеобменная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механическая вентиляция с кондиционированием воздуха, отопления и др.</w:t>
      </w:r>
    </w:p>
    <w:p w:rsidR="00A43797" w:rsidRDefault="00A43797" w:rsidP="00F133EA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необходимо предусмотреть наличие аварийной вентиляции.</w:t>
      </w:r>
    </w:p>
    <w:p w:rsidR="00A43797" w:rsidRDefault="00A43797" w:rsidP="00A43797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43797" w:rsidRDefault="00A43797" w:rsidP="00A43797">
      <w:pPr>
        <w:spacing w:after="0" w:line="305" w:lineRule="auto"/>
        <w:ind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</w:pPr>
      <w:r w:rsidRPr="00A43797"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  <w:t>Регламентація режимів праці та відпочинку</w:t>
      </w:r>
    </w:p>
    <w:p w:rsidR="00FC053C" w:rsidRPr="00FC053C" w:rsidRDefault="00FC053C" w:rsidP="00FC053C">
      <w:pPr>
        <w:spacing w:after="0" w:line="305" w:lineRule="auto"/>
        <w:ind w:firstLine="567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C053C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t>Правила разра</w:t>
      </w:r>
      <w:r w:rsidRPr="00FC053C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  <w:lang w:eastAsia="ru-RU"/>
        </w:rPr>
        <w:softHyphen/>
        <w:t>ботки режимов труда и отдыха:</w:t>
      </w:r>
    </w:p>
    <w:p w:rsidR="00FC053C" w:rsidRPr="00FC053C" w:rsidRDefault="00FC053C" w:rsidP="00FC053C">
      <w:pPr>
        <w:spacing w:after="0" w:line="305" w:lineRule="auto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 рациональное чередование работы и отдыха, как одно из сре</w:t>
      </w:r>
      <w:proofErr w:type="gramStart"/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дств пр</w:t>
      </w:r>
      <w:proofErr w:type="gramEnd"/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едупреждения утомления, должно проводиться на всех работах;</w:t>
      </w:r>
    </w:p>
    <w:p w:rsidR="00FC053C" w:rsidRPr="00FC053C" w:rsidRDefault="00FC053C" w:rsidP="00FC053C">
      <w:pPr>
        <w:spacing w:after="0" w:line="305" w:lineRule="auto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 при совершенствовании режимов работы и отдыха требуется учитывать воздействие условий труда на организм человека, его работоспособность;</w:t>
      </w:r>
    </w:p>
    <w:p w:rsidR="00FC053C" w:rsidRPr="00FC053C" w:rsidRDefault="00FC053C" w:rsidP="00FC053C">
      <w:pPr>
        <w:spacing w:after="0" w:line="305" w:lineRule="auto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• регламентированный отдых эффективнее, чем беспорядочные перерывы в работе, устанавливаемые по усмотрению </w:t>
      </w:r>
      <w:proofErr w:type="gramStart"/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</w:t>
      </w:r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oftHyphen/>
        <w:t>щих</w:t>
      </w:r>
      <w:proofErr w:type="gramEnd"/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C053C" w:rsidRDefault="00FC053C" w:rsidP="00FC053C">
      <w:pPr>
        <w:spacing w:after="0" w:line="305" w:lineRule="auto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• содержание отдыха и его продолжительность должны быть подчинены одной цели — максимальному снижению утомле</w:t>
      </w:r>
      <w:r w:rsidRPr="00FC05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oftHyphen/>
        <w:t>ния и обеспечению высокой и устойчивой работоспособности на протяжении рабочего дня (смены).</w:t>
      </w:r>
    </w:p>
    <w:p w:rsidR="00FC053C" w:rsidRPr="00FC053C" w:rsidRDefault="00FC053C" w:rsidP="00FC053C">
      <w:pPr>
        <w:spacing w:after="0" w:line="305" w:lineRule="auto"/>
        <w:ind w:firstLine="567"/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</w:pPr>
      <w:bookmarkStart w:id="0" w:name="_GoBack"/>
      <w:bookmarkEnd w:id="0"/>
    </w:p>
    <w:p w:rsidR="00A43797" w:rsidRPr="00A43797" w:rsidRDefault="00A43797" w:rsidP="00A43797">
      <w:pPr>
        <w:spacing w:after="0" w:line="305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</w:p>
    <w:p w:rsidR="00BA264E" w:rsidRPr="00BA264E" w:rsidRDefault="00BA264E" w:rsidP="00F133EA">
      <w:pPr>
        <w:spacing w:after="0" w:line="305" w:lineRule="auto"/>
        <w:ind w:firstLine="567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</w:p>
    <w:sectPr w:rsidR="00BA264E" w:rsidRPr="00BA2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15A7"/>
    <w:multiLevelType w:val="hybridMultilevel"/>
    <w:tmpl w:val="BB0660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34B3BF9"/>
    <w:multiLevelType w:val="multilevel"/>
    <w:tmpl w:val="0008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E7791"/>
    <w:multiLevelType w:val="hybridMultilevel"/>
    <w:tmpl w:val="81C02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B8770E3"/>
    <w:multiLevelType w:val="hybridMultilevel"/>
    <w:tmpl w:val="6BA63F20"/>
    <w:lvl w:ilvl="0" w:tplc="422028D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A0567"/>
    <w:multiLevelType w:val="multilevel"/>
    <w:tmpl w:val="EA9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AC"/>
    <w:rsid w:val="00183120"/>
    <w:rsid w:val="00235187"/>
    <w:rsid w:val="00375C3D"/>
    <w:rsid w:val="00430019"/>
    <w:rsid w:val="00463BEF"/>
    <w:rsid w:val="004C6FAC"/>
    <w:rsid w:val="006B08B5"/>
    <w:rsid w:val="00823852"/>
    <w:rsid w:val="008A7D7A"/>
    <w:rsid w:val="00984CD3"/>
    <w:rsid w:val="00A00FD0"/>
    <w:rsid w:val="00A145C9"/>
    <w:rsid w:val="00A43797"/>
    <w:rsid w:val="00BA264E"/>
    <w:rsid w:val="00DC5E57"/>
    <w:rsid w:val="00DC6AA8"/>
    <w:rsid w:val="00E62921"/>
    <w:rsid w:val="00F133EA"/>
    <w:rsid w:val="00F95036"/>
    <w:rsid w:val="00FC053C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2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3518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51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23852"/>
    <w:pPr>
      <w:ind w:left="720"/>
      <w:contextualSpacing/>
    </w:pPr>
  </w:style>
  <w:style w:type="character" w:styleId="a8">
    <w:name w:val="Strong"/>
    <w:basedOn w:val="a0"/>
    <w:uiPriority w:val="22"/>
    <w:qFormat/>
    <w:rsid w:val="00375C3D"/>
    <w:rPr>
      <w:b/>
      <w:bCs/>
    </w:rPr>
  </w:style>
  <w:style w:type="paragraph" w:styleId="a9">
    <w:name w:val="Normal (Web)"/>
    <w:basedOn w:val="a"/>
    <w:uiPriority w:val="99"/>
    <w:semiHidden/>
    <w:unhideWhenUsed/>
    <w:rsid w:val="0037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9C23-D3D7-42EE-B89C-33FFBD4B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6</cp:revision>
  <dcterms:created xsi:type="dcterms:W3CDTF">2019-11-09T08:33:00Z</dcterms:created>
  <dcterms:modified xsi:type="dcterms:W3CDTF">2019-11-09T12:58:00Z</dcterms:modified>
</cp:coreProperties>
</file>