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C4" w:rsidRDefault="00BF58C4" w:rsidP="000C4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>Кананович</w:t>
      </w:r>
      <w:proofErr w:type="spellEnd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Серг</w:t>
      </w:r>
      <w:bookmarkStart w:id="0" w:name="_GoBack"/>
      <w:bookmarkEnd w:id="0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z w:val="28"/>
          <w:szCs w:val="28"/>
          <w:lang w:val="uk-UA"/>
        </w:rPr>
        <w:t>. Група МА-18-М</w:t>
      </w:r>
    </w:p>
    <w:p w:rsidR="00BF58C4" w:rsidRPr="00BF58C4" w:rsidRDefault="00BF58C4" w:rsidP="00BF58C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праці</w:t>
      </w:r>
    </w:p>
    <w:p w:rsidR="006B08B5" w:rsidRPr="0096343A" w:rsidRDefault="006B08B5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Відповідно до 13 статті Закону України «Про охорону праці» роботодавець зобов'язаний создать на робочому місці в кожному структурному підрозділі умови праці відповідно до нормативно-правових АКТІВ, а такоже Забезпечити додержання вимог законодавства относительно прав ПРАЦІВНИКІВ у Галузі охорони праці.</w:t>
      </w:r>
    </w:p>
    <w:p w:rsidR="006B08B5" w:rsidRPr="0096343A" w:rsidRDefault="00A145C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цією метою роботодавець Забезпечує Функціонування системи управління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охороною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самє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ізначає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посадових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вирішенню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вопросам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Затверджує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обов'язки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права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покладених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такоже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розробляє за участю сторон колективного договору и реалізує комплексні заходи для Досягнення встановлення норматівів та Підвищення існуючого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охорони праці;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Забезпечує Виконання необхідніх профілактичних ЗАХОДІВ відповідно до обставинних, что змінюються; 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впроваджує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прогресивні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науки и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механізації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ергономікі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ТОЩО;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належно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Утримання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технічним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станом;</w:t>
      </w:r>
      <w:r w:rsidRPr="009634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причин, что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прізводять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Нещасний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віпадків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ПРОФЕСІЙНИХ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профілактичних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ЗАХОДІВ,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комісіямі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Розслідування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ціх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причин;</w:t>
      </w:r>
    </w:p>
    <w:p w:rsidR="00A145C9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організовує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аудиту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ІДЖЕНЬ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умів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атестацій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нормативно-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актам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 порядку и рядки, что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lastRenderedPageBreak/>
        <w:t>законодавством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вжіває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ЗАХОДІВ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Небезпечна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 [1]</w:t>
      </w:r>
    </w:p>
    <w:p w:rsidR="00A145C9" w:rsidRPr="0096343A" w:rsidRDefault="00A145C9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187" w:rsidRPr="0096343A" w:rsidRDefault="00235187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Аналіз умов праці, небезпечна та шкідливих чінніків</w:t>
      </w:r>
    </w:p>
    <w:p w:rsidR="00E62921" w:rsidRPr="0096343A" w:rsidRDefault="00E62921" w:rsidP="0096343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Таблиця 1 - показатели умов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E62921" w:rsidRPr="0096343A" w:rsidTr="00E62921">
        <w:tc>
          <w:tcPr>
            <w:tcW w:w="2392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РОбочий місця</w:t>
            </w: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Показники умов праці, одиниці вимірювання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Фактічні значення, кількісна оцінка фактору (Уф)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Нормовані значення (Ун)</w:t>
            </w:r>
          </w:p>
        </w:tc>
      </w:tr>
      <w:tr w:rsidR="00E62921" w:rsidRPr="0096343A" w:rsidTr="00E62921">
        <w:tc>
          <w:tcPr>
            <w:tcW w:w="2392" w:type="dxa"/>
            <w:vMerge w:val="restart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FD0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Програмісті</w:t>
            </w:r>
          </w:p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Температура, ° С</w:t>
            </w:r>
          </w:p>
        </w:tc>
        <w:tc>
          <w:tcPr>
            <w:tcW w:w="2108" w:type="dxa"/>
          </w:tcPr>
          <w:p w:rsidR="00E62921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21-23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вологість,%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40-60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ШВИДКІСТЬ Повітря, м / </w:t>
            </w:r>
            <w:proofErr w:type="spellStart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</w:t>
            </w:r>
            <w:proofErr w:type="spellEnd"/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Шум, дБ А</w:t>
            </w:r>
          </w:p>
        </w:tc>
        <w:tc>
          <w:tcPr>
            <w:tcW w:w="2108" w:type="dxa"/>
          </w:tcPr>
          <w:p w:rsidR="00E62921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природної освітленості, відносні одиниці</w:t>
            </w:r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Загальне штучне освітлення, лк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іонізації Повітря в 1 см3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+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3800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</w:tbl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При оцінці умов праці візначається узагальнючій коефіцієнт умов праці (Куп)</w:t>
      </w:r>
    </w:p>
    <w:p w:rsidR="00235187" w:rsidRPr="0096343A" w:rsidRDefault="000C4FCF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DC5E57" w:rsidRPr="0096343A" w:rsidRDefault="000C4FCF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1*1*1,1*1,1*0,92*0,95*0,96*0,98*0,98=0,98</m:t>
          </m:r>
        </m:oMath>
      </m:oMathPara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Де а1, а2, аn - Індекси відповідальності Фактично умів праці нормативним значенням.</w:t>
      </w:r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ЦІ Індекси визначаються за формулою: </w:t>
      </w:r>
    </w:p>
    <w:p w:rsidR="00235187" w:rsidRPr="0096343A" w:rsidRDefault="00235187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35187" w:rsidRPr="0096343A" w:rsidRDefault="000C4FCF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A15CC8" w:rsidRDefault="000C4FCF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=0,92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2,0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=0,95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=0,96</m:t>
          </m:r>
        </m:oMath>
      </m:oMathPara>
    </w:p>
    <w:p w:rsidR="00430019" w:rsidRPr="0096343A" w:rsidRDefault="000C4FCF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375C3D" w:rsidRPr="00A15CC8" w:rsidRDefault="000C4FCF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430019" w:rsidRPr="0096343A" w:rsidRDefault="0043001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</w:rPr>
        <w:t>Узагальнюючий коефіцієнт дорівнює 0,98 з цього випливає що умови для роботи програмістів і операторів ПК відповідають нормальному коефіцієнту який дорівнює 1. Але деякі параметри не задовольняють нормальними значеннями.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Акустична розрахунок на робочому місці</w:t>
      </w:r>
    </w:p>
    <w:p w:rsidR="008A7D7A" w:rsidRPr="0096343A" w:rsidRDefault="008A7D7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на робочому місці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визначаеться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формулою:</w:t>
      </w:r>
    </w:p>
    <w:p w:rsidR="00375C3D" w:rsidRPr="0096343A" w:rsidRDefault="00375C3D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L=60+10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=53+10*-0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,45=48,5 дБ А</m:t>
          </m:r>
        </m:oMath>
      </m:oMathPara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L -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івень шуму 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, дБ А</w:t>
      </w:r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звукової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джерела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Найбільший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шум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дБ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:rsidR="00235187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  <w:t>Ф - фактор спрямованості шуму</w:t>
      </w: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S - </w:t>
      </w:r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площа</w:t>
      </w:r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повехні, на якові розповсюджується енергія шуму, м2 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B - Постійна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>, B = A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еквівалентна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, м2</w:t>
      </w:r>
    </w:p>
    <w:p w:rsidR="00375C3D" w:rsidRPr="00A15CC8" w:rsidRDefault="00A15CC8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S=2π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=2*3</m:t>
          </m:r>
          <m:r>
            <w:rPr>
              <w:rFonts w:ascii="Cambria Math" w:hAnsi="Cambria Math" w:cs="Times New Roman"/>
              <w:sz w:val="28"/>
              <w:szCs w:val="28"/>
            </w:rPr>
            <m:t>,14*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=508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Екві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валентна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DC5E57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А=0,35*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0,35*508=177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95036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</w:rPr>
        <w:tab/>
        <w:t xml:space="preserve">Розрахований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івень шуму на робочому місці 48,5 дБ А нижче нормованого значення 50 дБ А. Отже немає ніякої необхідності для застосування додаткових заходів по шумозахисту в приміщенні в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інженери-програмісти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.</w:t>
      </w:r>
    </w:p>
    <w:p w:rsidR="00A00FD0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необхідної кількості світильників штучного освітлення</w:t>
      </w:r>
    </w:p>
    <w:p w:rsidR="00375C3D" w:rsidRPr="00A15CC8" w:rsidRDefault="00F95036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Розрахунок здійснюється за формулою: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R*n</m:t>
              </m:r>
            </m:den>
          </m:f>
        </m:oMath>
      </m:oMathPara>
    </w:p>
    <w:p w:rsidR="00BA264E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250*42*1,5*1,1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3120*0,56*3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=3,3 ≈3</m:t>
          </m:r>
        </m:oMath>
      </m:oMathPara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Де N - необхідна Кількість 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св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ітильників 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EH - нормативна Освітленість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-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площа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что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освітлюється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, м2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КЗ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коефіцієнт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запасу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-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нерівномірності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освітлення</w:t>
      </w:r>
      <w:proofErr w:type="spellEnd"/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4FCF" w:rsidRPr="0096343A">
        <w:rPr>
          <w:rFonts w:ascii="Times New Roman" w:hAnsi="Times New Roman" w:cs="Times New Roman"/>
          <w:sz w:val="28"/>
          <w:szCs w:val="28"/>
          <w:lang w:val="en-US"/>
        </w:rPr>
        <w:t>світового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потоку</w:t>
      </w:r>
      <w:proofErr w:type="spellEnd"/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>n - Кількість світильників в ряду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Індекс приміщення: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h(A+B)</m:t>
              </m:r>
            </m:den>
          </m:f>
        </m:oMath>
      </m:oMathPara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2,2(5+6)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,24</m:t>
          </m:r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Отже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 таблицею R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0,56</w:t>
      </w:r>
    </w:p>
    <w:p w:rsidR="00823852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З розрахунків випливає, що кількість необхідних світильників штучного освітлення дорівнює 3 лампи. Також можна застосувати деякі заходи щодо поліпшення освітленості приміщень: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використанні ламп розжарювання і недостатніх рівнях освітленості можна замінити їх компактними люмінесцентними лампами;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 зору повинна бути відсутнім пряма і відбита блескость;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робочій поверхні повинні бути відсутні різкі тіні;</w:t>
      </w:r>
    </w:p>
    <w:p w:rsidR="00BA264E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забезпечити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достатньо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івномірний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розподіл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яскравості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робочій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поверхні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межах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навколишнього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простору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[2]</w:t>
      </w:r>
    </w:p>
    <w:p w:rsidR="00375C3D" w:rsidRPr="0096343A" w:rsidRDefault="00375C3D" w:rsidP="000C4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Повітря-обміну</w:t>
      </w:r>
    </w:p>
    <w:p w:rsidR="00F133EA" w:rsidRPr="00A15CC8" w:rsidRDefault="00375C3D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Необхідна для Повітря-обміну витрат Повітря: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Z=n*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>Де n - Кількість людей у ​​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пріміщенні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чол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.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Z1 - витрати Повітря для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Повітря-обміну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людину</w:t>
      </w:r>
      <w:proofErr w:type="spellEnd"/>
    </w:p>
    <w:p w:rsidR="00F133EA" w:rsidRPr="00A15CC8" w:rsidRDefault="00463BEF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Z=2*20=40</m:t>
          </m:r>
        </m:oMath>
      </m:oMathPara>
    </w:p>
    <w:p w:rsidR="00F133EA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>Для забезпечення необхідних параметрів повітря за показниками мікроклімату і забруднення повітря передбачені наступні заходи:</w:t>
      </w:r>
    </w:p>
    <w:p w:rsidR="00A43797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- загально обмінна механічна вентиляція з кондиціонуванням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повітря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опалення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ін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3797" w:rsidRPr="00A15CC8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>- необхідно передбачити наявність аварійної вентиляції. [3]</w:t>
      </w:r>
    </w:p>
    <w:p w:rsidR="00A43797" w:rsidRPr="0096343A" w:rsidRDefault="00A43797" w:rsidP="009634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3797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Регламентація режімів праці та відпочинку</w:t>
      </w:r>
    </w:p>
    <w:p w:rsidR="00BA264E" w:rsidRDefault="0096343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Регламентований перерву для операторів із категорією здоров'я ІІ: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Читан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21000-40000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інформації 16000-30000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Творча робота 2,1-4,0 години</w:t>
      </w:r>
    </w:p>
    <w:p w:rsidR="0096343A" w:rsidRP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Перерва 40 хвилин</w:t>
      </w:r>
    </w:p>
    <w:p w:rsidR="0096343A" w:rsidRDefault="000C4FCF" w:rsidP="00A15CC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обідньої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перерви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візначається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і Правилами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трудового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розпорядку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>, установи).</w:t>
      </w:r>
    </w:p>
    <w:p w:rsidR="0096343A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92B2C"/>
          <w:sz w:val="28"/>
          <w:szCs w:val="28"/>
        </w:rPr>
        <w:tab/>
      </w:r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При 12-годінній робочій зміні регламентовані перерви повінні встановлюватіся в Перші 8 годин роботи аналогічно Перерва при 8-годінній робочій зміні, а в течение останніх 4-х годин роботи, Незалежності від характеру Трудової ДІЯЛЬНОСТІ, через шкірні годину </w:t>
      </w:r>
      <w:proofErr w:type="spellStart"/>
      <w:proofErr w:type="gramStart"/>
      <w:r w:rsidR="000C4FCF">
        <w:rPr>
          <w:rFonts w:ascii="Times New Roman" w:hAnsi="Times New Roman" w:cs="Times New Roman"/>
          <w:color w:val="292B2C"/>
          <w:sz w:val="28"/>
          <w:szCs w:val="28"/>
        </w:rPr>
        <w:t>тр</w:t>
      </w:r>
      <w:proofErr w:type="gramEnd"/>
      <w:r w:rsidR="000C4FCF">
        <w:rPr>
          <w:rFonts w:ascii="Times New Roman" w:hAnsi="Times New Roman" w:cs="Times New Roman"/>
          <w:color w:val="292B2C"/>
          <w:sz w:val="28"/>
          <w:szCs w:val="28"/>
        </w:rPr>
        <w:t>івалістю</w:t>
      </w:r>
      <w:proofErr w:type="spellEnd"/>
      <w:r w:rsidR="000C4FCF">
        <w:rPr>
          <w:rFonts w:ascii="Times New Roman" w:hAnsi="Times New Roman" w:cs="Times New Roman"/>
          <w:color w:val="292B2C"/>
          <w:sz w:val="28"/>
          <w:szCs w:val="28"/>
        </w:rPr>
        <w:t xml:space="preserve"> 15 </w:t>
      </w:r>
      <w:proofErr w:type="spellStart"/>
      <w:r w:rsidR="000C4FCF">
        <w:rPr>
          <w:rFonts w:ascii="Times New Roman" w:hAnsi="Times New Roman" w:cs="Times New Roman"/>
          <w:color w:val="292B2C"/>
          <w:sz w:val="28"/>
          <w:szCs w:val="28"/>
        </w:rPr>
        <w:t>хвилин</w:t>
      </w:r>
      <w:proofErr w:type="spellEnd"/>
      <w:r w:rsidR="000C4FCF">
        <w:rPr>
          <w:rFonts w:ascii="Times New Roman" w:hAnsi="Times New Roman" w:cs="Times New Roman"/>
          <w:color w:val="292B2C"/>
          <w:sz w:val="28"/>
          <w:szCs w:val="28"/>
        </w:rPr>
        <w:t>.</w:t>
      </w:r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[4]</w:t>
      </w:r>
    </w:p>
    <w:p w:rsidR="00A15CC8" w:rsidRPr="000C4FCF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96343A" w:rsidRPr="00A15CC8" w:rsidRDefault="00A15CC8" w:rsidP="000C4F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CC8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proofErr w:type="spellStart"/>
      <w:proofErr w:type="gramStart"/>
      <w:r w:rsidRPr="00A15CC8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A15CC8">
        <w:rPr>
          <w:rFonts w:ascii="Times New Roman" w:hAnsi="Times New Roman" w:cs="Times New Roman"/>
          <w:b/>
          <w:sz w:val="28"/>
          <w:szCs w:val="28"/>
        </w:rPr>
        <w:t>ітератури</w:t>
      </w:r>
      <w:proofErr w:type="spellEnd"/>
    </w:p>
    <w:p w:rsidR="00A15CC8" w:rsidRPr="00A15CC8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Закон України «Про охорону праці» / В редакции Закону №229-IV від 21.11.2002, ВВР, 2003 №2 ст.10, Із змінамі ВВР 2004-2015 роки</w:t>
      </w:r>
    </w:p>
    <w:p w:rsidR="00A15CC8" w:rsidRPr="00A15CC8" w:rsidRDefault="00A15CC8" w:rsidP="000C4FCF">
      <w:pPr>
        <w:pStyle w:val="a7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Довідкова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книга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/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. - Л.: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>, 1976. -358 с.</w:t>
      </w:r>
    </w:p>
    <w:p w:rsidR="00A15CC8" w:rsidRPr="00A15CC8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ГОСТ 12.1.005-88 ССБТ «Загальні санітарно-гігієнічні вимоги до повітря робочої зоне». - М .: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стандартів, 1998..</w:t>
      </w:r>
    </w:p>
    <w:p w:rsidR="00A15CC8" w:rsidRPr="00A15CC8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правила и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візуальнімі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дисплейної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терміналамі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електронно-обчислювальних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машин /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Затверджено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постановив Головного державного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лікаря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1998р</w:t>
      </w:r>
      <w:proofErr w:type="gramStart"/>
      <w:r w:rsidRPr="00A15CC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15C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</w:t>
      </w:r>
    </w:p>
    <w:p w:rsidR="0096343A" w:rsidRPr="000C4FCF" w:rsidRDefault="00A15CC8" w:rsidP="000C4FCF">
      <w:pPr>
        <w:pStyle w:val="a7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Кодекс цивільного захисту України / з урахуванням останніх змін в редакции станом на 22.01.2016 року. - Суми: Тов. ВВП НОТІС, 2016-108с.</w:t>
      </w:r>
    </w:p>
    <w:sectPr w:rsidR="0096343A" w:rsidRPr="000C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8A47CB7"/>
    <w:multiLevelType w:val="hybridMultilevel"/>
    <w:tmpl w:val="167C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E15A7"/>
    <w:multiLevelType w:val="hybridMultilevel"/>
    <w:tmpl w:val="BB0660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3F3628"/>
    <w:multiLevelType w:val="hybridMultilevel"/>
    <w:tmpl w:val="AD7AAE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B3BF9"/>
    <w:multiLevelType w:val="multilevel"/>
    <w:tmpl w:val="0008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E7791"/>
    <w:multiLevelType w:val="hybridMultilevel"/>
    <w:tmpl w:val="81C02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8770E3"/>
    <w:multiLevelType w:val="hybridMultilevel"/>
    <w:tmpl w:val="6BA63F20"/>
    <w:lvl w:ilvl="0" w:tplc="422028D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A0567"/>
    <w:multiLevelType w:val="multilevel"/>
    <w:tmpl w:val="EA9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AC"/>
    <w:rsid w:val="000C4FCF"/>
    <w:rsid w:val="00183120"/>
    <w:rsid w:val="00235187"/>
    <w:rsid w:val="00375C3D"/>
    <w:rsid w:val="00430019"/>
    <w:rsid w:val="00463BEF"/>
    <w:rsid w:val="004C6FAC"/>
    <w:rsid w:val="006B08B5"/>
    <w:rsid w:val="00823852"/>
    <w:rsid w:val="008A7D7A"/>
    <w:rsid w:val="0096343A"/>
    <w:rsid w:val="00984CD3"/>
    <w:rsid w:val="00A00FD0"/>
    <w:rsid w:val="00A145C9"/>
    <w:rsid w:val="00A15CC8"/>
    <w:rsid w:val="00A42C25"/>
    <w:rsid w:val="00A43797"/>
    <w:rsid w:val="00BA264E"/>
    <w:rsid w:val="00BF58C4"/>
    <w:rsid w:val="00DC5E57"/>
    <w:rsid w:val="00DC6AA8"/>
    <w:rsid w:val="00E62921"/>
    <w:rsid w:val="00F133EA"/>
    <w:rsid w:val="00F95036"/>
    <w:rsid w:val="00FC053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62E00-40DC-42D5-A535-C606172E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8</cp:revision>
  <dcterms:created xsi:type="dcterms:W3CDTF">2019-11-09T08:33:00Z</dcterms:created>
  <dcterms:modified xsi:type="dcterms:W3CDTF">2019-11-18T19:34:00Z</dcterms:modified>
</cp:coreProperties>
</file>