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65849D" w14:textId="6C9A128C" w:rsidR="00AE46C4" w:rsidRPr="00041E97" w:rsidRDefault="00AE46C4" w:rsidP="00AE46C4">
      <w:pPr>
        <w:pStyle w:val="a3"/>
        <w:jc w:val="center"/>
        <w:rPr>
          <w:b/>
          <w:color w:val="000000"/>
          <w:sz w:val="28"/>
          <w:szCs w:val="28"/>
        </w:rPr>
      </w:pPr>
      <w:r w:rsidRPr="00041E97">
        <w:rPr>
          <w:b/>
          <w:color w:val="000000"/>
          <w:sz w:val="28"/>
          <w:szCs w:val="28"/>
        </w:rPr>
        <w:t>Занятие № 8</w:t>
      </w:r>
    </w:p>
    <w:p w14:paraId="509D3448" w14:textId="69AADDDC" w:rsidR="00AE46C4" w:rsidRPr="00041E97" w:rsidRDefault="00AE46C4" w:rsidP="00AE46C4">
      <w:pPr>
        <w:pStyle w:val="a3"/>
        <w:rPr>
          <w:color w:val="000000"/>
          <w:sz w:val="28"/>
          <w:szCs w:val="28"/>
        </w:rPr>
      </w:pPr>
      <w:r w:rsidRPr="00041E97">
        <w:rPr>
          <w:b/>
          <w:bCs/>
          <w:color w:val="000000"/>
          <w:sz w:val="28"/>
          <w:szCs w:val="28"/>
        </w:rPr>
        <w:t>Номер учебной группы:</w:t>
      </w:r>
      <w:r w:rsidR="00C62A8B">
        <w:rPr>
          <w:color w:val="000000"/>
          <w:sz w:val="28"/>
          <w:szCs w:val="28"/>
        </w:rPr>
        <w:t xml:space="preserve"> П-16</w:t>
      </w:r>
      <w:r w:rsidRPr="00041E97">
        <w:rPr>
          <w:color w:val="000000"/>
          <w:sz w:val="28"/>
          <w:szCs w:val="28"/>
        </w:rPr>
        <w:t>.</w:t>
      </w:r>
    </w:p>
    <w:p w14:paraId="39EB7F4E" w14:textId="2FD6F883" w:rsidR="00AE46C4" w:rsidRPr="00041E97" w:rsidRDefault="00AE46C4" w:rsidP="00AE46C4">
      <w:pPr>
        <w:pStyle w:val="a3"/>
        <w:rPr>
          <w:color w:val="000000"/>
          <w:sz w:val="28"/>
          <w:szCs w:val="28"/>
        </w:rPr>
      </w:pPr>
      <w:r w:rsidRPr="00041E97">
        <w:rPr>
          <w:b/>
          <w:bCs/>
          <w:color w:val="000000"/>
          <w:sz w:val="28"/>
          <w:szCs w:val="28"/>
        </w:rPr>
        <w:t>Фамилия, инициалы учащегося:</w:t>
      </w:r>
      <w:r w:rsidR="0072286E" w:rsidRPr="00041E97">
        <w:rPr>
          <w:color w:val="000000"/>
          <w:sz w:val="28"/>
          <w:szCs w:val="28"/>
        </w:rPr>
        <w:t xml:space="preserve"> </w:t>
      </w:r>
      <w:r w:rsidR="00C62A8B">
        <w:rPr>
          <w:color w:val="000000"/>
          <w:sz w:val="28"/>
          <w:szCs w:val="28"/>
        </w:rPr>
        <w:t>Пачко Н.Н</w:t>
      </w:r>
      <w:bookmarkStart w:id="0" w:name="_GoBack"/>
      <w:bookmarkEnd w:id="0"/>
    </w:p>
    <w:p w14:paraId="1A7FA250" w14:textId="7E685155" w:rsidR="00AE46C4" w:rsidRPr="00041E97" w:rsidRDefault="00AE46C4" w:rsidP="00AE46C4">
      <w:pPr>
        <w:pStyle w:val="a3"/>
        <w:rPr>
          <w:color w:val="000000"/>
          <w:sz w:val="28"/>
          <w:szCs w:val="28"/>
        </w:rPr>
      </w:pPr>
      <w:r w:rsidRPr="00041E97">
        <w:rPr>
          <w:b/>
          <w:bCs/>
          <w:color w:val="000000"/>
          <w:sz w:val="28"/>
          <w:szCs w:val="28"/>
        </w:rPr>
        <w:t>Дата выполнения работы:</w:t>
      </w:r>
      <w:r w:rsidR="00C62A8B">
        <w:rPr>
          <w:color w:val="000000"/>
          <w:sz w:val="28"/>
          <w:szCs w:val="28"/>
        </w:rPr>
        <w:t xml:space="preserve"> 16.11.2022</w:t>
      </w:r>
      <w:r w:rsidRPr="00041E97">
        <w:rPr>
          <w:color w:val="000000"/>
          <w:sz w:val="28"/>
          <w:szCs w:val="28"/>
        </w:rPr>
        <w:t>.</w:t>
      </w:r>
    </w:p>
    <w:p w14:paraId="2D829BC6" w14:textId="77777777" w:rsidR="00AE46C4" w:rsidRPr="00041E97" w:rsidRDefault="00AE46C4" w:rsidP="00AE46C4">
      <w:pPr>
        <w:spacing w:after="3" w:line="264" w:lineRule="auto"/>
        <w:ind w:right="77"/>
        <w:rPr>
          <w:rFonts w:ascii="Times New Roman" w:hAnsi="Times New Roman" w:cs="Times New Roman"/>
          <w:color w:val="000000"/>
          <w:sz w:val="28"/>
          <w:szCs w:val="28"/>
        </w:rPr>
      </w:pPr>
      <w:r w:rsidRPr="00041E97">
        <w:rPr>
          <w:rFonts w:ascii="Times New Roman" w:hAnsi="Times New Roman" w:cs="Times New Roman"/>
          <w:b/>
          <w:bCs/>
          <w:color w:val="000000"/>
          <w:sz w:val="28"/>
          <w:szCs w:val="28"/>
        </w:rPr>
        <w:t>Тема работы:</w:t>
      </w:r>
      <w:r w:rsidRPr="00041E97">
        <w:rPr>
          <w:rFonts w:ascii="Times New Roman" w:hAnsi="Times New Roman" w:cs="Times New Roman"/>
          <w:color w:val="000000"/>
          <w:sz w:val="28"/>
          <w:szCs w:val="28"/>
        </w:rPr>
        <w:t xml:space="preserve"> «Разработка концептуальной модели базы данных»</w:t>
      </w:r>
    </w:p>
    <w:p w14:paraId="069EC410" w14:textId="4E121B1B" w:rsidR="00AE46C4" w:rsidRPr="00041E97" w:rsidRDefault="00AE46C4" w:rsidP="00AE46C4">
      <w:pPr>
        <w:spacing w:after="3" w:line="264" w:lineRule="auto"/>
        <w:ind w:right="77"/>
        <w:rPr>
          <w:rFonts w:ascii="Times New Roman" w:hAnsi="Times New Roman" w:cs="Times New Roman"/>
          <w:color w:val="000000"/>
          <w:sz w:val="28"/>
          <w:szCs w:val="28"/>
        </w:rPr>
      </w:pPr>
      <w:r w:rsidRPr="00041E97">
        <w:rPr>
          <w:rFonts w:ascii="Times New Roman" w:hAnsi="Times New Roman" w:cs="Times New Roman"/>
          <w:b/>
          <w:bCs/>
          <w:color w:val="000000"/>
          <w:sz w:val="28"/>
          <w:szCs w:val="28"/>
        </w:rPr>
        <w:t>Цель работы:</w:t>
      </w:r>
      <w:r w:rsidRPr="00041E97">
        <w:rPr>
          <w:rFonts w:ascii="Times New Roman" w:hAnsi="Times New Roman" w:cs="Times New Roman"/>
          <w:color w:val="000000"/>
          <w:sz w:val="28"/>
          <w:szCs w:val="28"/>
        </w:rPr>
        <w:t xml:space="preserve"> Создание модели «сущность-связь» в нотации </w:t>
      </w:r>
      <w:proofErr w:type="spellStart"/>
      <w:r w:rsidRPr="00041E97">
        <w:rPr>
          <w:rFonts w:ascii="Times New Roman" w:hAnsi="Times New Roman" w:cs="Times New Roman"/>
          <w:color w:val="000000"/>
          <w:sz w:val="28"/>
          <w:szCs w:val="28"/>
        </w:rPr>
        <w:t>Баркера</w:t>
      </w:r>
      <w:proofErr w:type="spellEnd"/>
      <w:r w:rsidRPr="00041E97">
        <w:rPr>
          <w:rFonts w:ascii="Times New Roman" w:hAnsi="Times New Roman" w:cs="Times New Roman"/>
          <w:color w:val="000000"/>
          <w:sz w:val="28"/>
          <w:szCs w:val="28"/>
        </w:rPr>
        <w:t xml:space="preserve"> с использованием современных CASE технологий.</w:t>
      </w:r>
    </w:p>
    <w:p w14:paraId="13D45815" w14:textId="77777777" w:rsidR="00AE46C4" w:rsidRPr="00041E97" w:rsidRDefault="00AE46C4" w:rsidP="00AE46C4">
      <w:pPr>
        <w:shd w:val="clear" w:color="auto" w:fill="FFFFFF"/>
        <w:tabs>
          <w:tab w:val="left" w:pos="993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41E97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14:paraId="5443CEEE" w14:textId="4FE727FB" w:rsidR="00AE46C4" w:rsidRPr="00041E97" w:rsidRDefault="00AE46C4" w:rsidP="0072286E">
      <w:pPr>
        <w:ind w:firstLine="567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041E97">
        <w:rPr>
          <w:rFonts w:ascii="Times New Roman" w:hAnsi="Times New Roman" w:cs="Times New Roman"/>
          <w:b/>
          <w:color w:val="000000"/>
          <w:sz w:val="28"/>
          <w:szCs w:val="28"/>
        </w:rPr>
        <w:t>Задание 1</w:t>
      </w:r>
    </w:p>
    <w:p w14:paraId="71F5A2B2" w14:textId="1BBFAB04" w:rsidR="004C195A" w:rsidRPr="00041E97" w:rsidRDefault="004C195A" w:rsidP="0072286E">
      <w:pPr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41E97">
        <w:rPr>
          <w:rFonts w:ascii="Times New Roman" w:hAnsi="Times New Roman" w:cs="Times New Roman"/>
          <w:color w:val="000000"/>
          <w:sz w:val="28"/>
          <w:szCs w:val="28"/>
        </w:rPr>
        <w:t xml:space="preserve">Изучить теоретический материал по работе в программе </w:t>
      </w:r>
      <w:proofErr w:type="spellStart"/>
      <w:r w:rsidRPr="00041E97">
        <w:rPr>
          <w:rFonts w:ascii="Times New Roman" w:hAnsi="Times New Roman" w:cs="Times New Roman"/>
          <w:color w:val="000000"/>
          <w:sz w:val="28"/>
          <w:szCs w:val="28"/>
        </w:rPr>
        <w:t>Dia</w:t>
      </w:r>
      <w:proofErr w:type="spellEnd"/>
      <w:r w:rsidRPr="00041E97">
        <w:rPr>
          <w:rFonts w:ascii="Times New Roman" w:hAnsi="Times New Roman" w:cs="Times New Roman"/>
          <w:color w:val="000000"/>
          <w:sz w:val="28"/>
          <w:szCs w:val="28"/>
        </w:rPr>
        <w:t xml:space="preserve"> для создания декомпозиции функциональных диаграмм. Описать в отчете работу с программой. Описать элементы используемые при создании модели сущность-связь в нотации </w:t>
      </w:r>
      <w:proofErr w:type="spellStart"/>
      <w:r w:rsidRPr="00041E97">
        <w:rPr>
          <w:rFonts w:ascii="Times New Roman" w:hAnsi="Times New Roman" w:cs="Times New Roman"/>
          <w:color w:val="000000"/>
          <w:sz w:val="28"/>
          <w:szCs w:val="28"/>
        </w:rPr>
        <w:t>Баркера</w:t>
      </w:r>
      <w:proofErr w:type="spellEnd"/>
      <w:r w:rsidRPr="00041E97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7DF24BB" w14:textId="58D4DCC5" w:rsidR="005E10AF" w:rsidRPr="00041E97" w:rsidRDefault="004C195A" w:rsidP="0072286E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1E97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Ответ:</w:t>
      </w:r>
      <w:r w:rsidRPr="00041E9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5E10AF" w:rsidRPr="00041E97">
        <w:rPr>
          <w:rFonts w:ascii="Times New Roman" w:hAnsi="Times New Roman" w:cs="Times New Roman"/>
          <w:color w:val="000000" w:themeColor="text1"/>
          <w:sz w:val="28"/>
          <w:szCs w:val="28"/>
        </w:rPr>
        <w:t>Dia</w:t>
      </w:r>
      <w:proofErr w:type="spellEnd"/>
      <w:r w:rsidR="005E10AF" w:rsidRPr="00041E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бесплатный редактор для создания диаграмм и схем. Коммерческим аналогом этой программы является продукт компании </w:t>
      </w:r>
      <w:proofErr w:type="spellStart"/>
      <w:r w:rsidR="005E10AF" w:rsidRPr="00041E97">
        <w:rPr>
          <w:rFonts w:ascii="Times New Roman" w:hAnsi="Times New Roman" w:cs="Times New Roman"/>
          <w:color w:val="000000" w:themeColor="text1"/>
          <w:sz w:val="28"/>
          <w:szCs w:val="28"/>
        </w:rPr>
        <w:t>Microsoft</w:t>
      </w:r>
      <w:proofErr w:type="spellEnd"/>
      <w:r w:rsidR="005E10AF" w:rsidRPr="00041E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proofErr w:type="spellStart"/>
      <w:r w:rsidR="005E10AF" w:rsidRPr="00041E97">
        <w:rPr>
          <w:rFonts w:ascii="Times New Roman" w:hAnsi="Times New Roman" w:cs="Times New Roman"/>
          <w:color w:val="000000" w:themeColor="text1"/>
          <w:sz w:val="28"/>
          <w:szCs w:val="28"/>
        </w:rPr>
        <w:t>Visio</w:t>
      </w:r>
      <w:proofErr w:type="spellEnd"/>
      <w:r w:rsidR="005E10AF" w:rsidRPr="00041E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С помощью </w:t>
      </w:r>
      <w:proofErr w:type="spellStart"/>
      <w:r w:rsidR="005E10AF" w:rsidRPr="00041E97">
        <w:rPr>
          <w:rFonts w:ascii="Times New Roman" w:hAnsi="Times New Roman" w:cs="Times New Roman"/>
          <w:color w:val="000000" w:themeColor="text1"/>
          <w:sz w:val="28"/>
          <w:szCs w:val="28"/>
        </w:rPr>
        <w:t>Dia</w:t>
      </w:r>
      <w:proofErr w:type="spellEnd"/>
      <w:r w:rsidR="005E10AF" w:rsidRPr="00041E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возможно создание многих видов структурированных диаграмм и схем, в том числе: - блок-схемы; - диаграммы UML; - сетевые диаграммы; - ER-диаграммы (проектирование баз данных); - упрощенные схемы электрических цепей и другие. В программе поддерживается множество языков и региональных стандартов, среди прочих есть русский и украинский. </w:t>
      </w:r>
      <w:proofErr w:type="spellStart"/>
      <w:r w:rsidR="005E10AF" w:rsidRPr="00041E97">
        <w:rPr>
          <w:rFonts w:ascii="Times New Roman" w:hAnsi="Times New Roman" w:cs="Times New Roman"/>
          <w:color w:val="000000" w:themeColor="text1"/>
          <w:sz w:val="28"/>
          <w:szCs w:val="28"/>
        </w:rPr>
        <w:t>Dia</w:t>
      </w:r>
      <w:proofErr w:type="spellEnd"/>
      <w:r w:rsidR="005E10AF" w:rsidRPr="00041E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позволяет экспортировать данные в более чем 25 форматов векторной и растровой графики, в том числе векторные SVG, DXF, FIG, VDX (MS </w:t>
      </w:r>
      <w:proofErr w:type="spellStart"/>
      <w:r w:rsidR="005E10AF" w:rsidRPr="00041E97">
        <w:rPr>
          <w:rFonts w:ascii="Times New Roman" w:hAnsi="Times New Roman" w:cs="Times New Roman"/>
          <w:color w:val="000000" w:themeColor="text1"/>
          <w:sz w:val="28"/>
          <w:szCs w:val="28"/>
        </w:rPr>
        <w:t>Visio</w:t>
      </w:r>
      <w:proofErr w:type="spellEnd"/>
      <w:r w:rsidR="005E10AF" w:rsidRPr="00041E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), PDF и растровые рисунки BMP, GIF, JPG, PNG, TIF. «Родной» формат программы - </w:t>
      </w:r>
      <w:proofErr w:type="spellStart"/>
      <w:r w:rsidR="005E10AF" w:rsidRPr="00041E97">
        <w:rPr>
          <w:rFonts w:ascii="Times New Roman" w:hAnsi="Times New Roman" w:cs="Times New Roman"/>
          <w:color w:val="000000" w:themeColor="text1"/>
          <w:sz w:val="28"/>
          <w:szCs w:val="28"/>
        </w:rPr>
        <w:t>Dia</w:t>
      </w:r>
      <w:proofErr w:type="spellEnd"/>
      <w:r w:rsidR="005E10AF" w:rsidRPr="00041E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5E10AF" w:rsidRPr="00041E97">
        <w:rPr>
          <w:rFonts w:ascii="Times New Roman" w:hAnsi="Times New Roman" w:cs="Times New Roman"/>
          <w:color w:val="000000" w:themeColor="text1"/>
          <w:sz w:val="28"/>
          <w:szCs w:val="28"/>
        </w:rPr>
        <w:t>Native</w:t>
      </w:r>
      <w:proofErr w:type="spellEnd"/>
      <w:r w:rsidR="005E10AF" w:rsidRPr="00041E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5E10AF" w:rsidRPr="00041E97">
        <w:rPr>
          <w:rFonts w:ascii="Times New Roman" w:hAnsi="Times New Roman" w:cs="Times New Roman"/>
          <w:color w:val="000000" w:themeColor="text1"/>
          <w:sz w:val="28"/>
          <w:szCs w:val="28"/>
        </w:rPr>
        <w:t>Diagram</w:t>
      </w:r>
      <w:proofErr w:type="spellEnd"/>
      <w:r w:rsidR="005E10AF" w:rsidRPr="00041E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(DIA). Интерфейс у </w:t>
      </w:r>
      <w:proofErr w:type="spellStart"/>
      <w:r w:rsidR="005E10AF" w:rsidRPr="00041E97">
        <w:rPr>
          <w:rFonts w:ascii="Times New Roman" w:hAnsi="Times New Roman" w:cs="Times New Roman"/>
          <w:color w:val="000000" w:themeColor="text1"/>
          <w:sz w:val="28"/>
          <w:szCs w:val="28"/>
        </w:rPr>
        <w:t>Dia</w:t>
      </w:r>
      <w:proofErr w:type="spellEnd"/>
      <w:r w:rsidR="005E10AF" w:rsidRPr="00041E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простой, создать диаграмму достаточно просто даже пользователю, впервые работающему с программой. До версии 0.97 панель инструментов и рабочая область располагаются в отдельных окнах. Это так называемый </w:t>
      </w:r>
      <w:proofErr w:type="spellStart"/>
      <w:r w:rsidR="005E10AF" w:rsidRPr="00041E97">
        <w:rPr>
          <w:rFonts w:ascii="Times New Roman" w:hAnsi="Times New Roman" w:cs="Times New Roman"/>
          <w:color w:val="000000" w:themeColor="text1"/>
          <w:sz w:val="28"/>
          <w:szCs w:val="28"/>
        </w:rPr>
        <w:t>однодокументный</w:t>
      </w:r>
      <w:proofErr w:type="spellEnd"/>
      <w:r w:rsidR="005E10AF" w:rsidRPr="00041E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интерфейс (CSDI). При работе с несколькими файлами для каждого открывается отдельное окно, а панель инструментов в этом случае постоянно находится поверх остальных окон. Поначалу это непривычно, но в процессе использования оказывается вполне удобно. </w:t>
      </w:r>
      <w:proofErr w:type="spellStart"/>
      <w:r w:rsidR="005E10AF" w:rsidRPr="00041E97">
        <w:rPr>
          <w:rFonts w:ascii="Times New Roman" w:hAnsi="Times New Roman" w:cs="Times New Roman"/>
          <w:color w:val="000000" w:themeColor="text1"/>
          <w:sz w:val="28"/>
          <w:szCs w:val="28"/>
        </w:rPr>
        <w:t>Dia</w:t>
      </w:r>
      <w:proofErr w:type="spellEnd"/>
      <w:r w:rsidR="005E10AF" w:rsidRPr="00041E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предоставляет на выбор пользователя большой набор геометрических фигур, библиотеку клипартов, электрические схемы, пиктограммы по компьютерным сетям </w:t>
      </w:r>
      <w:proofErr w:type="spellStart"/>
      <w:r w:rsidR="005E10AF" w:rsidRPr="00041E97">
        <w:rPr>
          <w:rFonts w:ascii="Times New Roman" w:hAnsi="Times New Roman" w:cs="Times New Roman"/>
          <w:color w:val="000000" w:themeColor="text1"/>
          <w:sz w:val="28"/>
          <w:szCs w:val="28"/>
        </w:rPr>
        <w:t>Cisco</w:t>
      </w:r>
      <w:proofErr w:type="spellEnd"/>
      <w:r w:rsidR="005E10AF" w:rsidRPr="00041E97">
        <w:rPr>
          <w:rFonts w:ascii="Times New Roman" w:hAnsi="Times New Roman" w:cs="Times New Roman"/>
          <w:color w:val="000000" w:themeColor="text1"/>
          <w:sz w:val="28"/>
          <w:szCs w:val="28"/>
        </w:rPr>
        <w:t>, а также кибернетические, гидравлические, логические и многие другие символы. Среди доступных возможностей можно выделить рисование кривых Безье, поддержку слоев, поиск элементов схемы, введение новых символов, определяемых в XML-файлах с помощью подмножества тегов SVG для изображения фигур, загрузка и сохранение диаграммы в своем XML-формате.</w:t>
      </w:r>
    </w:p>
    <w:p w14:paraId="0690F5F3" w14:textId="77777777" w:rsidR="005E10AF" w:rsidRPr="00041E97" w:rsidRDefault="005E10AF" w:rsidP="0072286E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41E9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lastRenderedPageBreak/>
        <w:t xml:space="preserve">Нотация </w:t>
      </w:r>
      <w:proofErr w:type="spellStart"/>
      <w:r w:rsidRPr="00041E9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Баркера</w:t>
      </w:r>
      <w:proofErr w:type="spellEnd"/>
      <w:r w:rsidRPr="00041E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Сущности обозначаются прямоугольниками, внутри которых приводится список атрибутов. Ключевые атрибуты отмечаются символом # (решетка). Связи обозначаются линиями с именами, место соединения связи и сущности определяет кардинальность связи:</w:t>
      </w:r>
    </w:p>
    <w:tbl>
      <w:tblPr>
        <w:tblW w:w="0" w:type="auto"/>
        <w:jc w:val="center"/>
        <w:tblCellSpacing w:w="15" w:type="dxa"/>
        <w:tblLook w:val="04A0" w:firstRow="1" w:lastRow="0" w:firstColumn="1" w:lastColumn="0" w:noHBand="0" w:noVBand="1"/>
      </w:tblPr>
      <w:tblGrid>
        <w:gridCol w:w="2511"/>
        <w:gridCol w:w="2195"/>
      </w:tblGrid>
      <w:tr w:rsidR="005E10AF" w:rsidRPr="00041E97" w14:paraId="494BC45A" w14:textId="77777777" w:rsidTr="005E10AF">
        <w:trPr>
          <w:tblCellSpacing w:w="15" w:type="dxa"/>
          <w:jc w:val="center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23820DB" w14:textId="77777777" w:rsidR="005E10AF" w:rsidRPr="00041E97" w:rsidRDefault="005E10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</w:pPr>
            <w:r w:rsidRPr="00041E9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  <w:t>Обозначение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E51202A" w14:textId="77777777" w:rsidR="005E10AF" w:rsidRPr="00041E97" w:rsidRDefault="005E10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</w:pPr>
            <w:r w:rsidRPr="00041E9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  <w:t>Кардинальность</w:t>
            </w:r>
          </w:p>
        </w:tc>
      </w:tr>
      <w:tr w:rsidR="005E10AF" w:rsidRPr="00041E97" w14:paraId="33B477A5" w14:textId="77777777" w:rsidTr="005E10AF">
        <w:trPr>
          <w:tblCellSpacing w:w="15" w:type="dxa"/>
          <w:jc w:val="center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AB87A0C" w14:textId="45A67CFC" w:rsidR="005E10AF" w:rsidRPr="00041E97" w:rsidRDefault="005E10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041E97">
              <w:rPr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lang w:val="en-US"/>
              </w:rPr>
              <w:drawing>
                <wp:inline distT="0" distB="0" distL="0" distR="0" wp14:anchorId="3396033C" wp14:editId="0CEB9B03">
                  <wp:extent cx="1546860" cy="198120"/>
                  <wp:effectExtent l="0" t="0" r="0" b="0"/>
                  <wp:docPr id="7" name="Рисунок 7" descr="http://www.mstu.edu.ru/study/materials/zelenkov/image16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6" descr="http://www.mstu.edu.ru/study/materials/zelenkov/image16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686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22F17E5" w14:textId="77777777" w:rsidR="005E10AF" w:rsidRPr="00041E97" w:rsidRDefault="005E10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041E9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0,1</w:t>
            </w:r>
          </w:p>
        </w:tc>
      </w:tr>
      <w:tr w:rsidR="005E10AF" w:rsidRPr="00041E97" w14:paraId="40C5F2D3" w14:textId="77777777" w:rsidTr="005E10AF">
        <w:trPr>
          <w:tblCellSpacing w:w="15" w:type="dxa"/>
          <w:jc w:val="center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D5ECB69" w14:textId="3A977128" w:rsidR="005E10AF" w:rsidRPr="00041E97" w:rsidRDefault="005E10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041E97">
              <w:rPr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lang w:val="en-US"/>
              </w:rPr>
              <w:drawing>
                <wp:inline distT="0" distB="0" distL="0" distR="0" wp14:anchorId="1D06E6C5" wp14:editId="38875367">
                  <wp:extent cx="1447800" cy="297180"/>
                  <wp:effectExtent l="0" t="0" r="0" b="0"/>
                  <wp:docPr id="6" name="Рисунок 6" descr="http://www.mstu.edu.ru/study/materials/zelenkov/image14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" descr="http://www.mstu.edu.ru/study/materials/zelenkov/image14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0" cy="297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8AE4626" w14:textId="77777777" w:rsidR="005E10AF" w:rsidRPr="00041E97" w:rsidRDefault="005E10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041E9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1,1</w:t>
            </w:r>
          </w:p>
        </w:tc>
      </w:tr>
      <w:tr w:rsidR="005E10AF" w:rsidRPr="00041E97" w14:paraId="17F28160" w14:textId="77777777" w:rsidTr="005E10AF">
        <w:trPr>
          <w:tblCellSpacing w:w="15" w:type="dxa"/>
          <w:jc w:val="center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5016C63" w14:textId="77962E99" w:rsidR="005E10AF" w:rsidRPr="00041E97" w:rsidRDefault="005E10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041E97">
              <w:rPr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lang w:val="en-US"/>
              </w:rPr>
              <w:drawing>
                <wp:inline distT="0" distB="0" distL="0" distR="0" wp14:anchorId="2CCFE278" wp14:editId="507A1C22">
                  <wp:extent cx="1447800" cy="381000"/>
                  <wp:effectExtent l="0" t="0" r="0" b="0"/>
                  <wp:docPr id="5" name="Рисунок 5" descr="http://www.mstu.edu.ru/study/materials/zelenkov/image16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 descr="http://www.mstu.edu.ru/study/materials/zelenkov/image16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2A7BC60" w14:textId="77777777" w:rsidR="005E10AF" w:rsidRPr="00041E97" w:rsidRDefault="005E10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041E9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0,N</w:t>
            </w:r>
          </w:p>
        </w:tc>
      </w:tr>
      <w:tr w:rsidR="005E10AF" w:rsidRPr="00041E97" w14:paraId="48572B4E" w14:textId="77777777" w:rsidTr="005E10AF">
        <w:trPr>
          <w:tblCellSpacing w:w="15" w:type="dxa"/>
          <w:jc w:val="center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D59F2D3" w14:textId="020549A4" w:rsidR="005E10AF" w:rsidRPr="00041E97" w:rsidRDefault="005E10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041E97">
              <w:rPr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lang w:val="en-US"/>
              </w:rPr>
              <w:drawing>
                <wp:inline distT="0" distB="0" distL="0" distR="0" wp14:anchorId="3E2FD356" wp14:editId="1652D014">
                  <wp:extent cx="1447800" cy="373380"/>
                  <wp:effectExtent l="0" t="0" r="0" b="0"/>
                  <wp:docPr id="4" name="Рисунок 4" descr="http://www.mstu.edu.ru/study/materials/zelenkov/image16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 descr="http://www.mstu.edu.ru/study/materials/zelenkov/image16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0" cy="373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EC57647" w14:textId="77777777" w:rsidR="005E10AF" w:rsidRPr="00041E97" w:rsidRDefault="005E10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041E9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1,N</w:t>
            </w:r>
          </w:p>
        </w:tc>
      </w:tr>
    </w:tbl>
    <w:p w14:paraId="53251AF0" w14:textId="77777777" w:rsidR="005E10AF" w:rsidRPr="00041E97" w:rsidRDefault="005E10AF" w:rsidP="005E10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41E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Пример:</w:t>
      </w:r>
    </w:p>
    <w:p w14:paraId="51874D97" w14:textId="67D26ECC" w:rsidR="005E10AF" w:rsidRPr="00041E97" w:rsidRDefault="005E10AF" w:rsidP="005E10A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41E97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4BCB577E" wp14:editId="68B7A218">
            <wp:extent cx="3695700" cy="1097280"/>
            <wp:effectExtent l="0" t="0" r="0" b="0"/>
            <wp:docPr id="3" name="Рисунок 3" descr="http://www.mstu.edu.ru/study/materials/zelenkov/image7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http://www.mstu.edu.ru/study/materials/zelenkov/image70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882FB" w14:textId="77777777" w:rsidR="005E10AF" w:rsidRPr="00041E97" w:rsidRDefault="005E10AF" w:rsidP="005E10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41E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Для обозначения отношения категоризации вводится элемент "дуга":</w:t>
      </w:r>
    </w:p>
    <w:p w14:paraId="1785AAF5" w14:textId="41DA1423" w:rsidR="005E10AF" w:rsidRPr="00041E97" w:rsidRDefault="005E10AF" w:rsidP="005E10A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41E97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52E86107" wp14:editId="398F19B5">
            <wp:extent cx="4229100" cy="2446020"/>
            <wp:effectExtent l="0" t="0" r="0" b="0"/>
            <wp:docPr id="2" name="Рисунок 2" descr="http://www.mstu.edu.ru/study/materials/zelenkov/image7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http://www.mstu.edu.ru/study/materials/zelenkov/image71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2_4_4"/>
      <w:bookmarkEnd w:id="1"/>
    </w:p>
    <w:p w14:paraId="74F56D75" w14:textId="77777777" w:rsidR="005E10AF" w:rsidRPr="00041E97" w:rsidRDefault="005E10AF" w:rsidP="00910D04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FF3FBFA" w14:textId="44A47A52" w:rsidR="00910D04" w:rsidRPr="00041E97" w:rsidRDefault="00910D04" w:rsidP="00910D04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041E97">
        <w:rPr>
          <w:rFonts w:ascii="Times New Roman" w:hAnsi="Times New Roman" w:cs="Times New Roman"/>
          <w:b/>
          <w:color w:val="000000"/>
          <w:sz w:val="28"/>
          <w:szCs w:val="28"/>
        </w:rPr>
        <w:t>Задание 2</w:t>
      </w:r>
    </w:p>
    <w:p w14:paraId="7D269BCC" w14:textId="62644315" w:rsidR="00910D04" w:rsidRPr="00041E97" w:rsidRDefault="008E4193" w:rsidP="00910D04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41E97">
        <w:rPr>
          <w:rFonts w:ascii="Times New Roman" w:hAnsi="Times New Roman" w:cs="Times New Roman"/>
          <w:color w:val="000000"/>
          <w:sz w:val="28"/>
          <w:szCs w:val="28"/>
        </w:rPr>
        <w:t xml:space="preserve">На основании созданной информационной модели (занятие 7) создал модель «сущность-связь» в нотации </w:t>
      </w:r>
      <w:proofErr w:type="spellStart"/>
      <w:r w:rsidRPr="00041E97">
        <w:rPr>
          <w:rFonts w:ascii="Times New Roman" w:hAnsi="Times New Roman" w:cs="Times New Roman"/>
          <w:color w:val="000000"/>
          <w:sz w:val="28"/>
          <w:szCs w:val="28"/>
        </w:rPr>
        <w:t>Баркера</w:t>
      </w:r>
      <w:proofErr w:type="spellEnd"/>
      <w:r w:rsidRPr="00041E97">
        <w:rPr>
          <w:rFonts w:ascii="Times New Roman" w:hAnsi="Times New Roman" w:cs="Times New Roman"/>
          <w:color w:val="000000"/>
          <w:sz w:val="28"/>
          <w:szCs w:val="28"/>
        </w:rPr>
        <w:t xml:space="preserve"> с использованием конструктора </w:t>
      </w:r>
      <w:proofErr w:type="spellStart"/>
      <w:r w:rsidRPr="00041E97">
        <w:rPr>
          <w:rFonts w:ascii="Times New Roman" w:hAnsi="Times New Roman" w:cs="Times New Roman"/>
          <w:color w:val="000000"/>
          <w:sz w:val="28"/>
          <w:szCs w:val="28"/>
        </w:rPr>
        <w:t>Dia</w:t>
      </w:r>
      <w:proofErr w:type="spellEnd"/>
      <w:r w:rsidRPr="00041E97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6703D78" w14:textId="7A8B0B12" w:rsidR="008E4193" w:rsidRPr="00041E97" w:rsidRDefault="00257345" w:rsidP="00910D04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041E97"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w:lastRenderedPageBreak/>
        <w:drawing>
          <wp:inline distT="0" distB="0" distL="0" distR="0" wp14:anchorId="4334B38A" wp14:editId="3AFD5DE0">
            <wp:extent cx="5940425" cy="3362960"/>
            <wp:effectExtent l="0" t="0" r="3175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BBEA8" w14:textId="6F8DE061" w:rsidR="00910D04" w:rsidRPr="00041E97" w:rsidRDefault="00910D04" w:rsidP="00910D04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041E97">
        <w:rPr>
          <w:rFonts w:ascii="Times New Roman" w:hAnsi="Times New Roman" w:cs="Times New Roman"/>
          <w:b/>
          <w:color w:val="000000"/>
          <w:sz w:val="28"/>
          <w:szCs w:val="28"/>
        </w:rPr>
        <w:t>Задание 3</w:t>
      </w:r>
    </w:p>
    <w:p w14:paraId="30E5EB77" w14:textId="792650A6" w:rsidR="008E4193" w:rsidRPr="00041E97" w:rsidRDefault="008E4193" w:rsidP="00910D04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41E97">
        <w:rPr>
          <w:rFonts w:ascii="Times New Roman" w:hAnsi="Times New Roman" w:cs="Times New Roman"/>
          <w:bCs/>
          <w:color w:val="000000"/>
          <w:sz w:val="28"/>
          <w:szCs w:val="28"/>
        </w:rPr>
        <w:t>Ответил на контрольные вопросы:</w:t>
      </w:r>
    </w:p>
    <w:p w14:paraId="177DEAC1" w14:textId="77777777" w:rsidR="004C195A" w:rsidRPr="00041E97" w:rsidRDefault="004C195A" w:rsidP="004C195A">
      <w:pPr>
        <w:pStyle w:val="a3"/>
        <w:numPr>
          <w:ilvl w:val="0"/>
          <w:numId w:val="1"/>
        </w:numPr>
        <w:rPr>
          <w:b/>
          <w:color w:val="000000" w:themeColor="text1"/>
          <w:sz w:val="28"/>
          <w:szCs w:val="28"/>
        </w:rPr>
      </w:pPr>
      <w:proofErr w:type="spellStart"/>
      <w:r w:rsidRPr="00041E97">
        <w:rPr>
          <w:b/>
          <w:color w:val="000000" w:themeColor="text1"/>
          <w:sz w:val="28"/>
          <w:szCs w:val="28"/>
        </w:rPr>
        <w:t>Case</w:t>
      </w:r>
      <w:proofErr w:type="spellEnd"/>
      <w:r w:rsidRPr="00041E97">
        <w:rPr>
          <w:b/>
          <w:color w:val="000000" w:themeColor="text1"/>
          <w:sz w:val="28"/>
          <w:szCs w:val="28"/>
        </w:rPr>
        <w:t xml:space="preserve">-средства. </w:t>
      </w:r>
      <w:proofErr w:type="spellStart"/>
      <w:r w:rsidRPr="00041E97">
        <w:rPr>
          <w:b/>
          <w:color w:val="000000" w:themeColor="text1"/>
          <w:sz w:val="28"/>
          <w:szCs w:val="28"/>
        </w:rPr>
        <w:t>ERwin</w:t>
      </w:r>
      <w:proofErr w:type="spellEnd"/>
      <w:r w:rsidRPr="00041E97">
        <w:rPr>
          <w:b/>
          <w:color w:val="000000" w:themeColor="text1"/>
          <w:sz w:val="28"/>
          <w:szCs w:val="28"/>
        </w:rPr>
        <w:t>. Его функции и задачи.</w:t>
      </w:r>
    </w:p>
    <w:p w14:paraId="54A3A748" w14:textId="77777777" w:rsidR="004C195A" w:rsidRPr="00041E97" w:rsidRDefault="004C195A" w:rsidP="0072286E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41E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Процесс построения информационной модели состоит из следующих шагов:</w:t>
      </w:r>
    </w:p>
    <w:p w14:paraId="255565B3" w14:textId="77777777" w:rsidR="004C195A" w:rsidRPr="00041E97" w:rsidRDefault="004C195A" w:rsidP="0072286E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41E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определение сущностей;</w:t>
      </w:r>
    </w:p>
    <w:p w14:paraId="582B571F" w14:textId="77777777" w:rsidR="004C195A" w:rsidRPr="00041E97" w:rsidRDefault="004C195A" w:rsidP="0072286E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41E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определение зависимостей между сущностями;</w:t>
      </w:r>
    </w:p>
    <w:p w14:paraId="11BA2AF6" w14:textId="77777777" w:rsidR="004C195A" w:rsidRPr="00041E97" w:rsidRDefault="004C195A" w:rsidP="0072286E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41E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задание первичных и альтернативных ключей;</w:t>
      </w:r>
    </w:p>
    <w:p w14:paraId="2E0EEC05" w14:textId="77777777" w:rsidR="004C195A" w:rsidRPr="00041E97" w:rsidRDefault="004C195A" w:rsidP="0072286E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41E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определение атрибутов сущностей;</w:t>
      </w:r>
    </w:p>
    <w:p w14:paraId="0D814EB1" w14:textId="77777777" w:rsidR="004C195A" w:rsidRPr="00041E97" w:rsidRDefault="004C195A" w:rsidP="0072286E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41E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приведение модели к требуемому уровню нормальной формы;</w:t>
      </w:r>
    </w:p>
    <w:p w14:paraId="34B48BBB" w14:textId="77777777" w:rsidR="004C195A" w:rsidRPr="00041E97" w:rsidRDefault="004C195A" w:rsidP="0072286E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41E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переход к физическому описанию </w:t>
      </w:r>
      <w:proofErr w:type="spellStart"/>
      <w:proofErr w:type="gramStart"/>
      <w:r w:rsidRPr="00041E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модели:назначение</w:t>
      </w:r>
      <w:proofErr w:type="spellEnd"/>
      <w:proofErr w:type="gramEnd"/>
      <w:r w:rsidRPr="00041E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соответствий имя сущности - имя таблицы, атрибут сущности - атрибут таблицы; задание триггеров, процедур и ограничений;</w:t>
      </w:r>
    </w:p>
    <w:p w14:paraId="0D615DF4" w14:textId="77777777" w:rsidR="004C195A" w:rsidRPr="00041E97" w:rsidRDefault="004C195A" w:rsidP="0072286E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41E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генерация базы данных.</w:t>
      </w:r>
    </w:p>
    <w:p w14:paraId="6B5E0506" w14:textId="77777777" w:rsidR="004C195A" w:rsidRPr="00041E97" w:rsidRDefault="004C195A" w:rsidP="0072286E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041E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ERwin</w:t>
      </w:r>
      <w:proofErr w:type="spellEnd"/>
      <w:r w:rsidRPr="00041E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создает визуальное представление (модель данных) для решаемой задачи. Это представление может использоваться для детального анализа, уточнения и распространения как части документации, необходимой в цикле разработки. Однако </w:t>
      </w:r>
      <w:proofErr w:type="spellStart"/>
      <w:r w:rsidRPr="00041E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ERwin</w:t>
      </w:r>
      <w:proofErr w:type="spellEnd"/>
      <w:r w:rsidRPr="00041E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далеко не только инструмент для рисования. </w:t>
      </w:r>
      <w:proofErr w:type="spellStart"/>
      <w:r w:rsidRPr="00041E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ERwin</w:t>
      </w:r>
      <w:proofErr w:type="spellEnd"/>
      <w:r w:rsidRPr="00041E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автоматически создает базу данных (таблицы, индексы, хранимые процедуры, триггеры для обеспечения ссылочной целостности и другие объекты, необходимые для управления данными).</w:t>
      </w:r>
    </w:p>
    <w:p w14:paraId="10F3978A" w14:textId="77777777" w:rsidR="004C195A" w:rsidRPr="00041E97" w:rsidRDefault="004C195A" w:rsidP="004C195A">
      <w:pPr>
        <w:pStyle w:val="a3"/>
        <w:numPr>
          <w:ilvl w:val="0"/>
          <w:numId w:val="1"/>
        </w:numPr>
        <w:rPr>
          <w:b/>
          <w:color w:val="000000" w:themeColor="text1"/>
          <w:sz w:val="28"/>
          <w:szCs w:val="28"/>
        </w:rPr>
      </w:pPr>
      <w:r w:rsidRPr="00041E97">
        <w:rPr>
          <w:b/>
          <w:color w:val="000000" w:themeColor="text1"/>
          <w:sz w:val="28"/>
          <w:szCs w:val="28"/>
        </w:rPr>
        <w:t>Методология IDEF1X.</w:t>
      </w:r>
    </w:p>
    <w:p w14:paraId="6C095362" w14:textId="77777777" w:rsidR="004C195A" w:rsidRPr="00041E97" w:rsidRDefault="004C195A" w:rsidP="0072286E">
      <w:pPr>
        <w:pStyle w:val="a3"/>
        <w:jc w:val="both"/>
        <w:rPr>
          <w:color w:val="000000" w:themeColor="text1"/>
          <w:sz w:val="28"/>
          <w:szCs w:val="28"/>
        </w:rPr>
      </w:pPr>
      <w:r w:rsidRPr="00041E97">
        <w:rPr>
          <w:color w:val="000000" w:themeColor="text1"/>
          <w:sz w:val="28"/>
          <w:szCs w:val="28"/>
          <w:shd w:val="clear" w:color="auto" w:fill="FFFFFF"/>
        </w:rPr>
        <w:t>IDEF1X является методом для разработки реляционных баз данных и использует условный синтаксис, специально разработанный для удобного построения концептуальной схемы. </w:t>
      </w:r>
      <w:r w:rsidRPr="00041E97">
        <w:rPr>
          <w:bCs/>
          <w:color w:val="000000" w:themeColor="text1"/>
          <w:sz w:val="28"/>
          <w:szCs w:val="28"/>
          <w:shd w:val="clear" w:color="auto" w:fill="FFFFFF"/>
        </w:rPr>
        <w:t>Концептуальной схемой</w:t>
      </w:r>
      <w:r w:rsidRPr="00041E97">
        <w:rPr>
          <w:color w:val="000000" w:themeColor="text1"/>
          <w:sz w:val="28"/>
          <w:szCs w:val="28"/>
          <w:shd w:val="clear" w:color="auto" w:fill="FFFFFF"/>
        </w:rPr>
        <w:t xml:space="preserve"> мы называем </w:t>
      </w:r>
      <w:r w:rsidRPr="00041E97">
        <w:rPr>
          <w:color w:val="000000" w:themeColor="text1"/>
          <w:sz w:val="28"/>
          <w:szCs w:val="28"/>
          <w:shd w:val="clear" w:color="auto" w:fill="FFFFFF"/>
        </w:rPr>
        <w:lastRenderedPageBreak/>
        <w:t>универсальное представление структуры данных в рамках коммерческого предприятия, независимое от конечной реализации базы данных и аппаратной платформы. Будучи статическим методом разработки, IDEF1X изначально не предназначен для динамического анализа по принципу "AS IS", тем не менее, он иногда применяется в этом качестве, как альтернатива методу IDEF1. Использование метода IDEF1X наиболее целесообразно для построения логической структуры базы данных после того, как все информационные ресурсы исследованы (скажем с помощью метода IDEF1) и решение о внедрении реляционной базы данных, как части корпоративной информационной системы, было принято. Однако не стоит забывать, что средства моделирования IDEF1X специально разработаны для построения реляционных информационных систем, и если существует необходимость проектирования другой системы, скажем объектно-ориентированной, то лучше избрать другие методы моделирования.</w:t>
      </w:r>
    </w:p>
    <w:p w14:paraId="3CD0D707" w14:textId="77777777" w:rsidR="004C195A" w:rsidRPr="00041E97" w:rsidRDefault="004C195A" w:rsidP="004C195A">
      <w:pPr>
        <w:pStyle w:val="a3"/>
        <w:numPr>
          <w:ilvl w:val="0"/>
          <w:numId w:val="1"/>
        </w:numPr>
        <w:rPr>
          <w:b/>
          <w:color w:val="000000" w:themeColor="text1"/>
          <w:sz w:val="28"/>
          <w:szCs w:val="28"/>
        </w:rPr>
      </w:pPr>
      <w:r w:rsidRPr="00041E97">
        <w:rPr>
          <w:b/>
          <w:color w:val="000000" w:themeColor="text1"/>
          <w:sz w:val="28"/>
          <w:szCs w:val="28"/>
        </w:rPr>
        <w:t xml:space="preserve">Идентификация сущностей. Сущности в </w:t>
      </w:r>
      <w:proofErr w:type="spellStart"/>
      <w:r w:rsidRPr="00041E97">
        <w:rPr>
          <w:b/>
          <w:color w:val="000000" w:themeColor="text1"/>
          <w:sz w:val="28"/>
          <w:szCs w:val="28"/>
        </w:rPr>
        <w:t>ERwin</w:t>
      </w:r>
      <w:proofErr w:type="spellEnd"/>
      <w:r w:rsidRPr="00041E97">
        <w:rPr>
          <w:b/>
          <w:color w:val="000000" w:themeColor="text1"/>
          <w:sz w:val="28"/>
          <w:szCs w:val="28"/>
        </w:rPr>
        <w:t>.</w:t>
      </w:r>
    </w:p>
    <w:p w14:paraId="32D60E45" w14:textId="77777777" w:rsidR="004C195A" w:rsidRPr="00041E97" w:rsidRDefault="004C195A" w:rsidP="004C195A">
      <w:pPr>
        <w:shd w:val="clear" w:color="auto" w:fill="FFFFFF"/>
        <w:spacing w:before="100" w:beforeAutospacing="1" w:after="21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41E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 диаграмме сущность изображается прямоугольником. В зависимости от режима представления диаграммы прямоугольник может содержать имя сущности, ее описание, список ее атрибутов и другие сведения. Для внесения сущности в модель необходимо (убедившись предварительно, что Вы находитесь на уровне логической модели - переключателем между логической и физической моделью служит раскрывающийся список в правой части панели инструментов) нажать на кнопку сущности на панели инструментов (</w:t>
      </w:r>
      <w:proofErr w:type="spellStart"/>
      <w:r w:rsidRPr="00041E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ERwin</w:t>
      </w:r>
      <w:proofErr w:type="spellEnd"/>
      <w:r w:rsidRPr="00041E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041E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Toolbox</w:t>
      </w:r>
      <w:proofErr w:type="spellEnd"/>
      <w:r w:rsidRPr="00041E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), затем нажать на то место на диаграмме, где Вы хотите расположить новую сущность. Нажав правую кнопку мыши по сущности и выбрав из всплывающего меню пункт </w:t>
      </w:r>
      <w:proofErr w:type="spellStart"/>
      <w:r w:rsidRPr="00041E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Entity</w:t>
      </w:r>
      <w:proofErr w:type="spellEnd"/>
      <w:r w:rsidRPr="00041E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041E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Editor</w:t>
      </w:r>
      <w:proofErr w:type="spellEnd"/>
      <w:r w:rsidRPr="00041E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можно вызвать диалог </w:t>
      </w:r>
      <w:proofErr w:type="spellStart"/>
      <w:r w:rsidRPr="00041E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Entity</w:t>
      </w:r>
      <w:proofErr w:type="spellEnd"/>
      <w:r w:rsidRPr="00041E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041E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Editor</w:t>
      </w:r>
      <w:proofErr w:type="spellEnd"/>
      <w:r w:rsidRPr="00041E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в котором определяются имя, описание и комментарии сущности.</w:t>
      </w:r>
    </w:p>
    <w:p w14:paraId="58EE4807" w14:textId="77777777" w:rsidR="004C195A" w:rsidRPr="00041E97" w:rsidRDefault="004C195A" w:rsidP="004C195A">
      <w:pPr>
        <w:pStyle w:val="a3"/>
        <w:numPr>
          <w:ilvl w:val="0"/>
          <w:numId w:val="1"/>
        </w:numPr>
        <w:rPr>
          <w:b/>
          <w:color w:val="000000" w:themeColor="text1"/>
          <w:sz w:val="28"/>
          <w:szCs w:val="28"/>
        </w:rPr>
      </w:pPr>
      <w:r w:rsidRPr="00041E97">
        <w:rPr>
          <w:b/>
          <w:color w:val="000000" w:themeColor="text1"/>
          <w:sz w:val="28"/>
          <w:szCs w:val="28"/>
        </w:rPr>
        <w:t xml:space="preserve">Связи в </w:t>
      </w:r>
      <w:proofErr w:type="spellStart"/>
      <w:r w:rsidRPr="00041E97">
        <w:rPr>
          <w:b/>
          <w:color w:val="000000" w:themeColor="text1"/>
          <w:sz w:val="28"/>
          <w:szCs w:val="28"/>
        </w:rPr>
        <w:t>ERwin</w:t>
      </w:r>
      <w:proofErr w:type="spellEnd"/>
      <w:r w:rsidRPr="00041E97">
        <w:rPr>
          <w:b/>
          <w:color w:val="000000" w:themeColor="text1"/>
          <w:sz w:val="28"/>
          <w:szCs w:val="28"/>
        </w:rPr>
        <w:t>. Классификация связей.</w:t>
      </w:r>
    </w:p>
    <w:p w14:paraId="484E2203" w14:textId="77777777" w:rsidR="004C195A" w:rsidRPr="00041E97" w:rsidRDefault="004C195A" w:rsidP="0072286E">
      <w:pPr>
        <w:pStyle w:val="a3"/>
        <w:jc w:val="both"/>
        <w:rPr>
          <w:color w:val="000000" w:themeColor="text1"/>
          <w:sz w:val="28"/>
          <w:szCs w:val="28"/>
        </w:rPr>
      </w:pPr>
      <w:r w:rsidRPr="00041E97">
        <w:rPr>
          <w:color w:val="000000" w:themeColor="text1"/>
          <w:sz w:val="28"/>
          <w:szCs w:val="28"/>
          <w:shd w:val="clear" w:color="auto" w:fill="FFFFFF"/>
        </w:rPr>
        <w:t>На </w:t>
      </w:r>
      <w:proofErr w:type="spellStart"/>
      <w:r w:rsidRPr="00041E97">
        <w:rPr>
          <w:bCs/>
          <w:color w:val="000000" w:themeColor="text1"/>
          <w:sz w:val="28"/>
          <w:szCs w:val="28"/>
          <w:shd w:val="clear" w:color="auto" w:fill="FFFFFF"/>
        </w:rPr>
        <w:t>ERwin</w:t>
      </w:r>
      <w:proofErr w:type="spellEnd"/>
      <w:r w:rsidRPr="00041E97">
        <w:rPr>
          <w:color w:val="000000" w:themeColor="text1"/>
          <w:sz w:val="28"/>
          <w:szCs w:val="28"/>
          <w:shd w:val="clear" w:color="auto" w:fill="FFFFFF"/>
        </w:rPr>
        <w:t> </w:t>
      </w:r>
      <w:proofErr w:type="spellStart"/>
      <w:r w:rsidRPr="00041E97">
        <w:rPr>
          <w:color w:val="000000" w:themeColor="text1"/>
          <w:sz w:val="28"/>
          <w:szCs w:val="28"/>
          <w:shd w:val="clear" w:color="auto" w:fill="FFFFFF"/>
        </w:rPr>
        <w:t>Toolbox</w:t>
      </w:r>
      <w:proofErr w:type="spellEnd"/>
      <w:r w:rsidRPr="00041E97">
        <w:rPr>
          <w:color w:val="000000" w:themeColor="text1"/>
          <w:sz w:val="28"/>
          <w:szCs w:val="28"/>
          <w:shd w:val="clear" w:color="auto" w:fill="FFFFFF"/>
        </w:rPr>
        <w:t xml:space="preserve"> есть пять типов </w:t>
      </w:r>
      <w:r w:rsidRPr="00041E97">
        <w:rPr>
          <w:bCs/>
          <w:color w:val="000000" w:themeColor="text1"/>
          <w:sz w:val="28"/>
          <w:szCs w:val="28"/>
          <w:shd w:val="clear" w:color="auto" w:fill="FFFFFF"/>
        </w:rPr>
        <w:t>связей</w:t>
      </w:r>
      <w:r w:rsidRPr="00041E97">
        <w:rPr>
          <w:color w:val="000000" w:themeColor="text1"/>
          <w:sz w:val="28"/>
          <w:szCs w:val="28"/>
          <w:shd w:val="clear" w:color="auto" w:fill="FFFFFF"/>
        </w:rPr>
        <w:t xml:space="preserve">: идентифицирующая, </w:t>
      </w:r>
      <w:proofErr w:type="spellStart"/>
      <w:r w:rsidRPr="00041E97">
        <w:rPr>
          <w:color w:val="000000" w:themeColor="text1"/>
          <w:sz w:val="28"/>
          <w:szCs w:val="28"/>
          <w:shd w:val="clear" w:color="auto" w:fill="FFFFFF"/>
        </w:rPr>
        <w:t>неидентифицирующая</w:t>
      </w:r>
      <w:proofErr w:type="spellEnd"/>
      <w:r w:rsidRPr="00041E97">
        <w:rPr>
          <w:color w:val="000000" w:themeColor="text1"/>
          <w:sz w:val="28"/>
          <w:szCs w:val="28"/>
          <w:shd w:val="clear" w:color="auto" w:fill="FFFFFF"/>
        </w:rPr>
        <w:t>, полный кластер подтипов, неполный кластер подтипов, неопределенная (</w:t>
      </w:r>
      <w:proofErr w:type="spellStart"/>
      <w:proofErr w:type="gramStart"/>
      <w:r w:rsidRPr="00041E97">
        <w:rPr>
          <w:bCs/>
          <w:color w:val="000000" w:themeColor="text1"/>
          <w:sz w:val="28"/>
          <w:szCs w:val="28"/>
          <w:shd w:val="clear" w:color="auto" w:fill="FFFFFF"/>
        </w:rPr>
        <w:t>связь</w:t>
      </w:r>
      <w:r w:rsidRPr="00041E97">
        <w:rPr>
          <w:color w:val="000000" w:themeColor="text1"/>
          <w:sz w:val="28"/>
          <w:szCs w:val="28"/>
          <w:shd w:val="clear" w:color="auto" w:fill="FFFFFF"/>
        </w:rPr>
        <w:t>”многие</w:t>
      </w:r>
      <w:proofErr w:type="spellEnd"/>
      <w:proofErr w:type="gramEnd"/>
      <w:r w:rsidRPr="00041E97">
        <w:rPr>
          <w:color w:val="000000" w:themeColor="text1"/>
          <w:sz w:val="28"/>
          <w:szCs w:val="28"/>
          <w:shd w:val="clear" w:color="auto" w:fill="FFFFFF"/>
        </w:rPr>
        <w:t>-ко-многим”). Идентифицирующая </w:t>
      </w:r>
      <w:r w:rsidRPr="00041E97">
        <w:rPr>
          <w:bCs/>
          <w:color w:val="000000" w:themeColor="text1"/>
          <w:sz w:val="28"/>
          <w:szCs w:val="28"/>
          <w:shd w:val="clear" w:color="auto" w:fill="FFFFFF"/>
        </w:rPr>
        <w:t>связь</w:t>
      </w:r>
      <w:r w:rsidRPr="00041E97">
        <w:rPr>
          <w:color w:val="000000" w:themeColor="text1"/>
          <w:sz w:val="28"/>
          <w:szCs w:val="28"/>
          <w:shd w:val="clear" w:color="auto" w:fill="FFFFFF"/>
        </w:rPr>
        <w:t> - такая </w:t>
      </w:r>
      <w:r w:rsidRPr="00041E97">
        <w:rPr>
          <w:bCs/>
          <w:color w:val="000000" w:themeColor="text1"/>
          <w:sz w:val="28"/>
          <w:szCs w:val="28"/>
          <w:shd w:val="clear" w:color="auto" w:fill="FFFFFF"/>
        </w:rPr>
        <w:t>связь</w:t>
      </w:r>
      <w:r w:rsidRPr="00041E97">
        <w:rPr>
          <w:color w:val="000000" w:themeColor="text1"/>
          <w:sz w:val="28"/>
          <w:szCs w:val="28"/>
          <w:shd w:val="clear" w:color="auto" w:fill="FFFFFF"/>
        </w:rPr>
        <w:t>, при которой экземпляр дочерней сущности идентифицируется через свою ассоциацию с родительской сущностью.</w:t>
      </w:r>
    </w:p>
    <w:p w14:paraId="787BB563" w14:textId="77777777" w:rsidR="004C195A" w:rsidRPr="00041E97" w:rsidRDefault="004C195A" w:rsidP="004C195A">
      <w:pPr>
        <w:pStyle w:val="a3"/>
        <w:numPr>
          <w:ilvl w:val="0"/>
          <w:numId w:val="1"/>
        </w:numPr>
        <w:rPr>
          <w:b/>
          <w:color w:val="000000" w:themeColor="text1"/>
          <w:sz w:val="28"/>
          <w:szCs w:val="28"/>
        </w:rPr>
      </w:pPr>
      <w:r w:rsidRPr="00041E97">
        <w:rPr>
          <w:b/>
          <w:color w:val="000000" w:themeColor="text1"/>
          <w:sz w:val="28"/>
          <w:szCs w:val="28"/>
        </w:rPr>
        <w:t xml:space="preserve">Атрибуты в </w:t>
      </w:r>
      <w:proofErr w:type="spellStart"/>
      <w:r w:rsidRPr="00041E97">
        <w:rPr>
          <w:b/>
          <w:color w:val="000000" w:themeColor="text1"/>
          <w:sz w:val="28"/>
          <w:szCs w:val="28"/>
        </w:rPr>
        <w:t>ERwin</w:t>
      </w:r>
      <w:proofErr w:type="spellEnd"/>
      <w:r w:rsidRPr="00041E97">
        <w:rPr>
          <w:b/>
          <w:color w:val="000000" w:themeColor="text1"/>
          <w:sz w:val="28"/>
          <w:szCs w:val="28"/>
        </w:rPr>
        <w:t>. Классификация атрибутов</w:t>
      </w:r>
    </w:p>
    <w:p w14:paraId="3CEA912C" w14:textId="77777777" w:rsidR="004C195A" w:rsidRPr="00041E97" w:rsidRDefault="004C195A" w:rsidP="0072286E">
      <w:pPr>
        <w:pStyle w:val="a3"/>
        <w:jc w:val="both"/>
        <w:rPr>
          <w:color w:val="000000" w:themeColor="text1"/>
          <w:sz w:val="28"/>
          <w:szCs w:val="28"/>
        </w:rPr>
      </w:pPr>
      <w:proofErr w:type="spellStart"/>
      <w:r w:rsidRPr="00041E97">
        <w:rPr>
          <w:bCs/>
          <w:color w:val="000000" w:themeColor="text1"/>
          <w:sz w:val="28"/>
          <w:szCs w:val="28"/>
        </w:rPr>
        <w:t>Entity</w:t>
      </w:r>
      <w:proofErr w:type="spellEnd"/>
      <w:r w:rsidRPr="00041E97">
        <w:rPr>
          <w:bCs/>
          <w:color w:val="000000" w:themeColor="text1"/>
          <w:sz w:val="28"/>
          <w:szCs w:val="28"/>
        </w:rPr>
        <w:t xml:space="preserve"> </w:t>
      </w:r>
      <w:proofErr w:type="spellStart"/>
      <w:r w:rsidRPr="00041E97">
        <w:rPr>
          <w:bCs/>
          <w:color w:val="000000" w:themeColor="text1"/>
          <w:sz w:val="28"/>
          <w:szCs w:val="28"/>
        </w:rPr>
        <w:t>Editor</w:t>
      </w:r>
      <w:proofErr w:type="spellEnd"/>
      <w:r w:rsidRPr="00041E97">
        <w:rPr>
          <w:color w:val="000000" w:themeColor="text1"/>
          <w:sz w:val="28"/>
          <w:szCs w:val="28"/>
        </w:rPr>
        <w:t> в контекстном меню для сущности позволяет определить имя, описание, комментарии, иконку. Для описания атрибутов сущности выбирается пункт </w:t>
      </w:r>
      <w:proofErr w:type="spellStart"/>
      <w:r w:rsidRPr="00041E97">
        <w:rPr>
          <w:bCs/>
          <w:color w:val="000000" w:themeColor="text1"/>
          <w:sz w:val="28"/>
          <w:szCs w:val="28"/>
        </w:rPr>
        <w:t>Attribute</w:t>
      </w:r>
      <w:proofErr w:type="spellEnd"/>
      <w:r w:rsidRPr="00041E97">
        <w:rPr>
          <w:bCs/>
          <w:color w:val="000000" w:themeColor="text1"/>
          <w:sz w:val="28"/>
          <w:szCs w:val="28"/>
        </w:rPr>
        <w:t xml:space="preserve"> </w:t>
      </w:r>
      <w:proofErr w:type="spellStart"/>
      <w:r w:rsidRPr="00041E97">
        <w:rPr>
          <w:bCs/>
          <w:color w:val="000000" w:themeColor="text1"/>
          <w:sz w:val="28"/>
          <w:szCs w:val="28"/>
        </w:rPr>
        <w:t>Editor</w:t>
      </w:r>
      <w:proofErr w:type="spellEnd"/>
      <w:r w:rsidRPr="00041E97">
        <w:rPr>
          <w:color w:val="000000" w:themeColor="text1"/>
          <w:sz w:val="28"/>
          <w:szCs w:val="28"/>
        </w:rPr>
        <w:t xml:space="preserve">. Здесь можно указать имя нового атрибута и домен, который будет использоваться при определении типа колонки на уровне физической модели. Атрибуты должны именоваться в единственном числе, иметь четкое смысловое значение и быть достаточно важными для того, </w:t>
      </w:r>
      <w:r w:rsidRPr="00041E97">
        <w:rPr>
          <w:color w:val="000000" w:themeColor="text1"/>
          <w:sz w:val="28"/>
          <w:szCs w:val="28"/>
        </w:rPr>
        <w:lastRenderedPageBreak/>
        <w:t>чтобы их моделировать. Именование </w:t>
      </w:r>
      <w:r w:rsidRPr="00041E97">
        <w:rPr>
          <w:iCs/>
          <w:color w:val="000000" w:themeColor="text1"/>
          <w:sz w:val="28"/>
          <w:szCs w:val="28"/>
        </w:rPr>
        <w:t>сущности </w:t>
      </w:r>
      <w:r w:rsidRPr="00041E97">
        <w:rPr>
          <w:color w:val="000000" w:themeColor="text1"/>
          <w:sz w:val="28"/>
          <w:szCs w:val="28"/>
        </w:rPr>
        <w:t>в единственном числе облегчает в дальнейшем чтение модели. Каждый атрибут должен быть определен (закладка </w:t>
      </w:r>
      <w:proofErr w:type="spellStart"/>
      <w:r w:rsidRPr="00041E97">
        <w:rPr>
          <w:bCs/>
          <w:color w:val="000000" w:themeColor="text1"/>
          <w:sz w:val="28"/>
          <w:szCs w:val="28"/>
        </w:rPr>
        <w:t>Definition</w:t>
      </w:r>
      <w:proofErr w:type="spellEnd"/>
      <w:r w:rsidRPr="00041E97">
        <w:rPr>
          <w:color w:val="000000" w:themeColor="text1"/>
          <w:sz w:val="28"/>
          <w:szCs w:val="28"/>
        </w:rPr>
        <w:t>), при этом следует избегать циклических определений и производных атрибутов. Для внесения дополнительных комментариев и определений к </w:t>
      </w:r>
      <w:r w:rsidRPr="00041E97">
        <w:rPr>
          <w:iCs/>
          <w:color w:val="000000" w:themeColor="text1"/>
          <w:sz w:val="28"/>
          <w:szCs w:val="28"/>
        </w:rPr>
        <w:t>сущности </w:t>
      </w:r>
      <w:r w:rsidRPr="00041E97">
        <w:rPr>
          <w:color w:val="000000" w:themeColor="text1"/>
          <w:sz w:val="28"/>
          <w:szCs w:val="28"/>
        </w:rPr>
        <w:t>служат свойства, определенные пользователем (UDP). Соблюдение этого правила позволяет частично решить проблему нормализации данных уже на этапе определения </w:t>
      </w:r>
      <w:r w:rsidRPr="00041E97">
        <w:rPr>
          <w:iCs/>
          <w:color w:val="000000" w:themeColor="text1"/>
          <w:sz w:val="28"/>
          <w:szCs w:val="28"/>
        </w:rPr>
        <w:t>атрибутов.</w:t>
      </w:r>
    </w:p>
    <w:p w14:paraId="4DF0DD66" w14:textId="77777777" w:rsidR="004C195A" w:rsidRPr="00041E97" w:rsidRDefault="004C195A" w:rsidP="00910D04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5843C3CF" w14:textId="77777777" w:rsidR="00910D04" w:rsidRPr="00041E97" w:rsidRDefault="00910D04" w:rsidP="00910D04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145A1DFB" w14:textId="77777777" w:rsidR="0099118A" w:rsidRPr="00041E97" w:rsidRDefault="0099118A">
      <w:pPr>
        <w:rPr>
          <w:rFonts w:ascii="Times New Roman" w:hAnsi="Times New Roman" w:cs="Times New Roman"/>
          <w:sz w:val="28"/>
          <w:szCs w:val="28"/>
        </w:rPr>
      </w:pPr>
    </w:p>
    <w:sectPr w:rsidR="0099118A" w:rsidRPr="00041E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46377"/>
    <w:multiLevelType w:val="multilevel"/>
    <w:tmpl w:val="531CD77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32102B"/>
    <w:multiLevelType w:val="hybridMultilevel"/>
    <w:tmpl w:val="C4046F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6C4"/>
    <w:rsid w:val="00041E97"/>
    <w:rsid w:val="0012044B"/>
    <w:rsid w:val="00257345"/>
    <w:rsid w:val="00336369"/>
    <w:rsid w:val="004C195A"/>
    <w:rsid w:val="005E10AF"/>
    <w:rsid w:val="006860F7"/>
    <w:rsid w:val="0072286E"/>
    <w:rsid w:val="008E4193"/>
    <w:rsid w:val="00910D04"/>
    <w:rsid w:val="0099118A"/>
    <w:rsid w:val="00AE46C4"/>
    <w:rsid w:val="00C62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A81D4"/>
  <w15:chartTrackingRefBased/>
  <w15:docId w15:val="{19FBFA8F-07A0-4138-91DD-805D8A449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46C4"/>
    <w:pPr>
      <w:spacing w:line="254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E46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314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7.png"/><Relationship Id="rId5" Type="http://schemas.openxmlformats.org/officeDocument/2006/relationships/image" Target="media/image1.gif"/><Relationship Id="rId10" Type="http://schemas.openxmlformats.org/officeDocument/2006/relationships/image" Target="media/image6.gif"/><Relationship Id="rId4" Type="http://schemas.openxmlformats.org/officeDocument/2006/relationships/webSettings" Target="webSettings.xml"/><Relationship Id="rId9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1053</Words>
  <Characters>6008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Коля Пачко</dc:creator>
  <cp:keywords/>
  <dc:description/>
  <cp:lastModifiedBy>Коля Пачко</cp:lastModifiedBy>
  <cp:revision>2</cp:revision>
  <dcterms:created xsi:type="dcterms:W3CDTF">2022-11-15T06:05:00Z</dcterms:created>
  <dcterms:modified xsi:type="dcterms:W3CDTF">2022-11-15T06:05:00Z</dcterms:modified>
</cp:coreProperties>
</file>