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e40tqllxx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ICP: GCC Site Leaders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yin7mdpdj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every site decision defensible with live GCC intelligence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city, capability, and leadership decisions with confidence.</w:t>
        <w:br w:type="textWrapping"/>
        <w:t xml:space="preserve"> Bamboo Reports gives site leaders a clear external view of how comparable GCCs are scaling, staffing, and evolving across India.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 Book a demo</w:t>
        <w:br w:type="textWrapping"/>
        <w:t xml:space="preserve"> Explore the data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fxkcbhnom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GCC Site Leaders Use Bamboo Reports For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Choose the right city and capability mix.</w:t>
        <w:br w:type="textWrapping"/>
      </w:r>
      <w:r w:rsidDel="00000000" w:rsidR="00000000" w:rsidRPr="00000000">
        <w:rPr>
          <w:rtl w:val="0"/>
        </w:rPr>
        <w:t xml:space="preserve"> Validate expansion and diversification decisions using peer benchmarks on talent depth, cost, and maturity.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Defend decisions with credible evidence.</w:t>
        <w:br w:type="textWrapping"/>
      </w:r>
      <w:r w:rsidDel="00000000" w:rsidR="00000000" w:rsidRPr="00000000">
        <w:rPr>
          <w:rtl w:val="0"/>
        </w:rPr>
        <w:t xml:space="preserve"> Back hiring plans, leadership additions, and footprint changes with verified market data, not internal assumptions.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Stay aligned with HQ and global leadership.</w:t>
        <w:br w:type="textWrapping"/>
      </w:r>
      <w:r w:rsidDel="00000000" w:rsidR="00000000" w:rsidRPr="00000000">
        <w:rPr>
          <w:rtl w:val="0"/>
        </w:rPr>
        <w:t xml:space="preserve"> Present a clear, transparent view of site performance and plans using numbers leadership trusts.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0ycjozizy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Site Leaders Track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velocity by function and city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stability and succession risk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mix versus peer GCCs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Expansion, consolidation, and exit activity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21qtz34ef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 That Matter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approvals for headcount and investments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escalations driven by data gaps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credibility in HQ and board discussions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tn0q8rxjp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Site Leaders Typically Use This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Quarterly business reviews</w:t>
        <w:br w:type="textWrapping"/>
        <w:t xml:space="preserve"> Annual planning and budget cycles</w:t>
        <w:br w:type="textWrapping"/>
        <w:t xml:space="preserve"> City and capability expansion proposals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9p0v7fc8q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GCC site leaders use Bamboo Reports to make confident, defensible decisions.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 to us</w:t>
        <w:br w:type="textWrapping"/>
      </w:r>
      <w:r w:rsidDel="00000000" w:rsidR="00000000" w:rsidRPr="00000000">
        <w:rPr>
          <w:rtl w:val="0"/>
        </w:rPr>
        <w:t xml:space="preserve"> Compare plans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l3dlxj1d4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ICP: Ecosystem Sellers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q3e46l8p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 up early with the right partners and the proper GCC storyline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 relevance before shortlists form.</w:t>
        <w:br w:type="textWrapping"/>
        <w:t xml:space="preserve"> Bamboo Reports helps ecosystem sellers identify GCCs with real intent, align the right partners, and lead with context buyers trust.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 Book a demo</w:t>
        <w:br w:type="textWrapping"/>
        <w:t xml:space="preserve"> Explore the data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a47x4lpd9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Ecosystem Sellers Use Bamboo Reports For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Prioritise accounts with live intent signals.</w:t>
        <w:br w:type="textWrapping"/>
      </w:r>
      <w:r w:rsidDel="00000000" w:rsidR="00000000" w:rsidRPr="00000000">
        <w:rPr>
          <w:rtl w:val="0"/>
        </w:rPr>
        <w:t xml:space="preserve"> Focus on GCCs showing hiring momentum, leadership changes, or capability launches that indicate near-term demand.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 with buyer-relevant context.</w:t>
        <w:br w:type="textWrapping"/>
      </w:r>
      <w:r w:rsidDel="00000000" w:rsidR="00000000" w:rsidRPr="00000000">
        <w:rPr>
          <w:rtl w:val="0"/>
        </w:rPr>
        <w:t xml:space="preserve"> Anchor conversations in city, talent, and capability realities rather than generic solution pitches.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partner coalitions before RFPs</w:t>
        <w:br w:type="textWrapping"/>
      </w:r>
      <w:r w:rsidDel="00000000" w:rsidR="00000000" w:rsidRPr="00000000">
        <w:rPr>
          <w:rtl w:val="0"/>
        </w:rPr>
        <w:t xml:space="preserve"> Identify which delivery, staffing, or tech partners already have presence and credibility in the target GCC.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7ysc6gyj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Ecosystem Sellers Track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velocity and role mix by city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capability launches and scale-up plans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and sponsor changes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footprint and delivery depth by location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0fg1gj9sm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 That Matter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response rates and earlier conversations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partner-led positioning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win rates through relevance and timing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6ijg8hz9v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Ecosystem Sellers Typically Use This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and account prioritisation</w:t>
        <w:br w:type="textWrapping"/>
        <w:t xml:space="preserve"> Pre-meeting and discovery prep</w:t>
        <w:br w:type="textWrapping"/>
        <w:t xml:space="preserve"> Partner alignment and co-sell planning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zl93o4foq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ecosystem sellers use Bamboo Reports to engage earlier and win together.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 to us</w:t>
        <w:br w:type="textWrapping"/>
      </w:r>
      <w:r w:rsidDel="00000000" w:rsidR="00000000" w:rsidRPr="00000000">
        <w:rPr>
          <w:rtl w:val="0"/>
        </w:rPr>
        <w:t xml:space="preserve"> Compare plans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2f7eahvjp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ICP: Global PMO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ysrrlu4om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global GCC programs on one verifiable spine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India GCC programs with the same control, predictability, and visibility as any global hub.</w:t>
        <w:br w:type="textWrapping"/>
        <w:t xml:space="preserve"> Bamboo Reports gives Global PMOs a single, trusted view of talent, partners, and progress across India.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 Book a demo</w:t>
        <w:br w:type="textWrapping"/>
        <w:t xml:space="preserve"> Explore the data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5x81i4un6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Global PMOs Use Bamboo Reports For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Anchor plans to India-specific reality</w:t>
        <w:br w:type="textWrapping"/>
      </w:r>
      <w:r w:rsidDel="00000000" w:rsidR="00000000" w:rsidRPr="00000000">
        <w:rPr>
          <w:rtl w:val="0"/>
        </w:rPr>
        <w:t xml:space="preserve"> Align global timelines to real hiring velocity, partner capacity, and leadership depth across Indian cities.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Reduce surprises across functions</w:t>
        <w:br w:type="textWrapping"/>
      </w:r>
      <w:r w:rsidDel="00000000" w:rsidR="00000000" w:rsidRPr="00000000">
        <w:rPr>
          <w:rtl w:val="0"/>
        </w:rPr>
        <w:t xml:space="preserve"> Track talent, vendors, and site readiness in one place instead of reconciling fragmented local updates.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Keep steering committees aligned</w:t>
        <w:br w:type="textWrapping"/>
      </w:r>
      <w:r w:rsidDel="00000000" w:rsidR="00000000" w:rsidRPr="00000000">
        <w:rPr>
          <w:rtl w:val="0"/>
        </w:rPr>
        <w:t xml:space="preserve"> Present a unified, fact-based view of progress, risks, and dependencies that leadership can trust.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muokweh0o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Global PMOs Track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pace and skill availability by city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footprint and delivery stability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continuity and succession risk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milestone health versus peer timelines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t71wozyo1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 That Matter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last-minute escalations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predictable program delivery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confidence in India as a scale hub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c51j5gb83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Global PMOs Typically Use This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program reviews</w:t>
        <w:br w:type="textWrapping"/>
        <w:t xml:space="preserve"> Cross-region dependency planning</w:t>
        <w:br w:type="textWrapping"/>
        <w:t xml:space="preserve"> Steering committee and exec updates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8m3fdyv2g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Global PMOs use Bamboo Reports to run India GCC programs with clarity and control.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 to us</w:t>
        <w:br w:type="textWrapping"/>
      </w:r>
      <w:r w:rsidDel="00000000" w:rsidR="00000000" w:rsidRPr="00000000">
        <w:rPr>
          <w:rtl w:val="0"/>
        </w:rPr>
        <w:t xml:space="preserve"> Compare plans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hcx9f74ns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ICP: India Leadership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zypt4rhuc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India GCC clarity without hunting for slides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ahead of GCC momentum, city shifts, and capability ramps with decision-ready insight.</w:t>
        <w:br w:type="textWrapping"/>
        <w:t xml:space="preserve"> Bamboo Reports gives India leadership a clear, current view of how GCCs are scaling across cities, sectors, and functions.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 Book a demo</w:t>
        <w:br w:type="textWrapping"/>
        <w:t xml:space="preserve"> Explore the data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xafdqnrz7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India Leaders Use Bamboo Reports For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 a single view of India GCC momentum.</w:t>
        <w:br w:type="textWrapping"/>
      </w:r>
      <w:r w:rsidDel="00000000" w:rsidR="00000000" w:rsidRPr="00000000">
        <w:rPr>
          <w:rtl w:val="0"/>
        </w:rPr>
        <w:t xml:space="preserve"> See how capacity, hiring, and capability are shifting across Tier 1 and Tier 2 hubs without pulling data from multiple teams.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Ground investment and budget decisions</w:t>
        <w:br w:type="textWrapping"/>
      </w:r>
      <w:r w:rsidDel="00000000" w:rsidR="00000000" w:rsidRPr="00000000">
        <w:rPr>
          <w:rtl w:val="0"/>
        </w:rPr>
        <w:t xml:space="preserve"> Anchor funding, headcount, and city bets in verified benchmarks rather than fragmented internal inputs.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 reviews with confidence</w:t>
        <w:br w:type="textWrapping"/>
      </w:r>
      <w:r w:rsidDel="00000000" w:rsidR="00000000" w:rsidRPr="00000000">
        <w:rPr>
          <w:rtl w:val="0"/>
        </w:rPr>
        <w:t xml:space="preserve"> Walk into board, HQ, and steering discussions with fresh, defensible numbers that stand up to scrutiny.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kajjhq5ke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India Leaders Track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and capability momentum across India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moves and sponsor changes.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velocity and cost pressure signals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Expansion, consolidation, and exit activity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8rt5twi5l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 That Matter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Faster, cleaner leadership alignment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credibility in HQ and board forums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Better-timed investment and growth decisions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mv1hpyqon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India's Leadership Typically Uses This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and board updates</w:t>
        <w:br w:type="textWrapping"/>
        <w:t xml:space="preserve"> Annual operating plans and budgets</w:t>
        <w:br w:type="textWrapping"/>
        <w:t xml:space="preserve"> Strategic reviews with global stakeholders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gc8jqcoiz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Indian leaders use Bamboo Reports to lead GCC growth with clarity and confidence.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 to us</w:t>
        <w:br w:type="textWrapping"/>
      </w:r>
      <w:r w:rsidDel="00000000" w:rsidR="00000000" w:rsidRPr="00000000">
        <w:rPr>
          <w:rtl w:val="0"/>
        </w:rPr>
        <w:t xml:space="preserve"> Compare plans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