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</w:pPr>
      <w:r>
        <w:rPr>
          <w:rStyle w:val="4"/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Mimikatz新版也支持CVE-2020-1472了</w:t>
      </w:r>
    </w:p>
    <w:p>
      <w:pPr>
        <w:rPr>
          <w:rStyle w:val="4"/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</w:pPr>
    </w:p>
    <w:p>
      <w:pP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70500" cy="7159625"/>
            <wp:effectExtent l="0" t="0" r="6350" b="3175"/>
            <wp:docPr id="1" name="图片 1" descr="aef68e4b7aae1c0467a8a119ff196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ef68e4b7aae1c0467a8a119ff196e4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</w:pPr>
    </w:p>
    <w:p>
      <w:pP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69865" cy="3503930"/>
            <wp:effectExtent l="0" t="0" r="6985" b="1270"/>
            <wp:docPr id="2" name="图片 2" descr="814075d0dc88eaaa217bc0c969b0d2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4075d0dc88eaaa217bc0c969b0d26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</w:pPr>
    </w:p>
    <w:p>
      <w:pP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F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2020-09-17T15:49:41Z</dcterms:created>
  <dc:creator>HP</dc:creator>
  <cp:lastModifiedBy>还好吧</cp:lastModifiedBy>
  <dcterms:modified xsi:type="dcterms:W3CDTF">2020-09-17T15:50:12Z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