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EC7357" w:rsidP="009363FE">
      <w:bookmarkStart w:id="0" w:name="_Toc417578103"/>
      <w:r>
        <w:rPr>
          <w:b/>
          <w:bCs/>
          <w:noProof/>
          <w:lang w:val="de-DE"/>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noProof/>
          <w:lang w:val="de-DE"/>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de-DE"/>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808080" w:themeColor="background1" w:themeShade="80"/>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EC7357" w:rsidRDefault="009363FE" w:rsidP="009363FE">
                <w:pPr>
                  <w:jc w:val="left"/>
                  <w:rPr>
                    <w:color w:val="808080" w:themeColor="background1" w:themeShade="80"/>
                    <w:sz w:val="144"/>
                  </w:rPr>
                </w:pPr>
                <w:r w:rsidRPr="00EC7357">
                  <w:rPr>
                    <w:color w:val="808080" w:themeColor="background1" w:themeShade="80"/>
                    <w:sz w:val="80"/>
                    <w:szCs w:val="80"/>
                  </w:rPr>
                  <w:t>FUEL CELL INDUSTRY ANALYSIS REPORT</w:t>
                </w:r>
              </w:p>
            </w:tc>
          </w:sdtContent>
        </w:sdt>
      </w:tr>
      <w:tr w:rsidR="009363FE" w:rsidRPr="009363FE" w:rsidTr="006E73C9">
        <w:sdt>
          <w:sdtPr>
            <w:rPr>
              <w:color w:val="808080" w:themeColor="background1" w:themeShade="80"/>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EC7357" w:rsidRDefault="001F0D25" w:rsidP="009363FE">
                <w:pPr>
                  <w:rPr>
                    <w:color w:val="808080" w:themeColor="background1" w:themeShade="80"/>
                  </w:rPr>
                </w:pPr>
                <w:r w:rsidRPr="00EC7357">
                  <w:rPr>
                    <w:color w:val="808080" w:themeColor="background1" w:themeShade="80"/>
                    <w:sz w:val="80"/>
                    <w:szCs w:val="80"/>
                    <w:lang w:val="fr-FR"/>
                  </w:rPr>
                  <w:t>01/01/2015</w:t>
                </w:r>
              </w:p>
            </w:tc>
          </w:sdtContent>
        </w:sdt>
      </w:tr>
    </w:tbl>
    <w:p w:rsidR="009363FE" w:rsidRDefault="009363FE" w:rsidP="009363FE"/>
    <w:p w:rsidR="009363FE" w:rsidRDefault="00EC7357" w:rsidP="009363FE">
      <w:r>
        <w:rPr>
          <w:b/>
          <w:bCs/>
          <w:noProof/>
          <w:lang w:val="de-DE"/>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D75EF4">
            <w:r w:rsidRPr="00834815">
              <w:rPr>
                <w:noProof/>
                <w:lang w:val="de-DE"/>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Default="00E709ED" w:rsidP="00504472">
            <w:pPr>
              <w:spacing w:line="276" w:lineRule="auto"/>
              <w:jc w:val="left"/>
              <w:rPr>
                <w:rStyle w:val="Strong"/>
                <w:b/>
                <w:color w:val="006600" w:themeColor="accent1"/>
              </w:rPr>
            </w:pPr>
            <w:r w:rsidRPr="00D75EF4">
              <w:rPr>
                <w:rStyle w:val="Strong"/>
                <w:b/>
                <w:color w:val="006600" w:themeColor="accent1"/>
              </w:rPr>
              <w:t>Benoit Serot</w:t>
            </w:r>
          </w:p>
          <w:p w:rsidR="00E709ED" w:rsidRPr="00504472" w:rsidRDefault="00504472" w:rsidP="00504472">
            <w:pPr>
              <w:spacing w:line="276" w:lineRule="auto"/>
              <w:rPr>
                <w:rStyle w:val="Strong"/>
                <w:b/>
                <w:color w:val="006600"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Default="00E709ED" w:rsidP="00E709ED">
            <w:pPr>
              <w:jc w:val="center"/>
            </w:pPr>
          </w:p>
        </w:tc>
        <w:tc>
          <w:tcPr>
            <w:tcW w:w="7370" w:type="dxa"/>
            <w:tcBorders>
              <w:top w:val="single" w:sz="4" w:space="0" w:color="006600"/>
              <w:bottom w:val="single" w:sz="4" w:space="0" w:color="006600"/>
            </w:tcBorders>
          </w:tcPr>
          <w:p w:rsidR="00E709ED" w:rsidRDefault="00E709ED" w:rsidP="00D75EF4"/>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val="de-DE"/>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sidRPr="00504472">
              <w:rPr>
                <w:rStyle w:val="Strong"/>
                <w:color w:val="006600" w:themeColor="accent1"/>
                <w:sz w:val="22"/>
              </w:rPr>
              <w:t>Pongsathorn</w:t>
            </w:r>
            <w:r w:rsidRPr="002E65F0">
              <w:rPr>
                <w:rStyle w:val="Strong"/>
                <w:color w:val="006600" w:themeColor="accent1"/>
              </w:rPr>
              <w:t xml:space="preserve"> </w:t>
            </w:r>
            <w:r w:rsidRPr="00504472">
              <w:rPr>
                <w:rStyle w:val="Strong"/>
                <w:color w:val="006600"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val="de-DE"/>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val="de-DE"/>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731037">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731037">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731037">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731037">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731037">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3045C" w:rsidRDefault="0023045C" w:rsidP="0023045C">
      <w:pPr>
        <w:tabs>
          <w:tab w:val="left" w:pos="1534"/>
        </w:tabs>
        <w:rPr>
          <w:lang w:val="en-US"/>
        </w:rPr>
      </w:pPr>
      <w:r w:rsidRPr="00BE590E">
        <w:rPr>
          <w:lang w:val="en-US"/>
        </w:rPr>
        <w:t>This report want to inform about the state of the fuel cell industry. It want</w:t>
      </w:r>
      <w:r>
        <w:rPr>
          <w:lang w:val="en-US"/>
        </w:rPr>
        <w:t>s</w:t>
      </w:r>
      <w:r w:rsidRPr="00BE590E">
        <w:rPr>
          <w:lang w:val="en-US"/>
        </w:rPr>
        <w:t xml:space="preserve"> </w:t>
      </w:r>
      <w:r>
        <w:rPr>
          <w:lang w:val="en-US"/>
        </w:rPr>
        <w:t>to address</w:t>
      </w:r>
      <w:r w:rsidRPr="00BE590E">
        <w:rPr>
          <w:lang w:val="en-US"/>
        </w:rPr>
        <w:t xml:space="preserve"> a </w:t>
      </w:r>
      <w:r>
        <w:rPr>
          <w:lang w:val="en-US"/>
        </w:rPr>
        <w:t xml:space="preserve">vast group of people, those who are in contact with fuel cells for the first tome as well as those who already have a profound </w:t>
      </w:r>
      <w:r w:rsidR="00B144FA">
        <w:rPr>
          <w:lang w:val="en-US"/>
        </w:rPr>
        <w:t>expertise</w:t>
      </w:r>
      <w:r>
        <w:rPr>
          <w:lang w:val="en-US"/>
        </w:rPr>
        <w:t xml:space="preserve"> of this topic. Therefore the report gives a short introduction of history and also explains the different types and working mechanisms of fuel cells</w:t>
      </w:r>
      <w:r w:rsidR="00B144FA">
        <w:rPr>
          <w:lang w:val="en-US"/>
        </w:rPr>
        <w:t xml:space="preserve"> but also shows threads and chances by linking the gathered knowledge with new topics like blockchain</w:t>
      </w:r>
      <w:r>
        <w:rPr>
          <w:lang w:val="en-US"/>
        </w:rPr>
        <w:t>.</w:t>
      </w:r>
    </w:p>
    <w:p w:rsidR="00B144FA" w:rsidRPr="00BE590E" w:rsidRDefault="00B144FA" w:rsidP="0023045C">
      <w:pPr>
        <w:tabs>
          <w:tab w:val="left" w:pos="1534"/>
        </w:tabs>
        <w:rPr>
          <w:lang w:val="en-US"/>
        </w:rPr>
      </w:pPr>
      <w:r>
        <w:rPr>
          <w:lang w:val="en-US"/>
        </w:rPr>
        <w:t>The underlying informations for this report was gathered by a broad literature and internet research. Knowledge from previous Industry Reports as well as research paper, newspapers and press releases were used to show a broad spectrum of facts.</w:t>
      </w:r>
    </w:p>
    <w:p w:rsid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B144FA" w:rsidRPr="00B144FA" w:rsidRDefault="00BF01D5" w:rsidP="00B144FA">
      <w:r>
        <w:t>The beginnings of fuel cells reach back to 1838. At this time Grove and Schönbein worked on what was later called fuel cell. Grove</w:t>
      </w:r>
      <w:r w:rsidR="00C4087A">
        <w:t>, who is credited with the invention of the fuel cell,</w:t>
      </w:r>
      <w:r>
        <w:t xml:space="preserve"> used platinum together with hydrogen and oxygen to create a constant current</w:t>
      </w:r>
      <w:r w:rsidR="00C4087A">
        <w:t xml:space="preserve">. </w:t>
      </w:r>
      <w:r w:rsidR="004F14F9">
        <w:t>During the following years the developement went on. In the early 20</w:t>
      </w:r>
      <w:r w:rsidR="004F14F9" w:rsidRPr="004F14F9">
        <w:rPr>
          <w:vertAlign w:val="superscript"/>
        </w:rPr>
        <w:t>th</w:t>
      </w:r>
      <w:r>
        <w:t xml:space="preserve"> </w:t>
      </w:r>
      <w:r w:rsidR="004F14F9">
        <w:t xml:space="preserve">century the first molten carbonate fuel cell was built by Baur. At the same time Jacques built </w:t>
      </w:r>
      <w:proofErr w:type="gramStart"/>
      <w:r w:rsidR="004F14F9">
        <w:t>a</w:t>
      </w:r>
      <w:proofErr w:type="gramEnd"/>
      <w:r w:rsidR="004F14F9">
        <w:t xml:space="preserve"> system featuring </w:t>
      </w:r>
      <w:r w:rsidR="004F14F9" w:rsidRPr="004F14F9">
        <w:t>30</w:t>
      </w:r>
      <w:r w:rsidR="004F14F9">
        <w:t> </w:t>
      </w:r>
      <w:r w:rsidR="004F14F9" w:rsidRPr="004F14F9">
        <w:t>Kw</w:t>
      </w:r>
      <w:r w:rsidR="004F14F9">
        <w:t>.</w:t>
      </w:r>
      <w:r w:rsidR="00E237EF">
        <w:t xml:space="preserve"> Further investigations were made by Bacon who developed first fuel cells with a practial use. Also Ihrig presented around the same time a fuel </w:t>
      </w:r>
      <w:r w:rsidR="00E237EF">
        <w:lastRenderedPageBreak/>
        <w:t xml:space="preserve">cell powered tractor with </w:t>
      </w:r>
      <w:r w:rsidR="00532783">
        <w:t>20 horse power</w:t>
      </w:r>
      <w:bookmarkStart w:id="13" w:name="_GoBack"/>
      <w:bookmarkEnd w:id="13"/>
      <w:r w:rsidR="004F14F9">
        <w:t xml:space="preserve"> </w:t>
      </w:r>
      <w:r>
        <w:fldChar w:fldCharType="begin"/>
      </w:r>
      <w:r>
        <w:instrText>ADDIN CITAVI.PLACEHOLDER e706bbe6-f048-4ae1-aa36-782d88016458 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iRnVlbCBDZWxsczogRGlzY292ZXJpbmcgdGhlIFNjaWVuY2UsIiAyMDEzOyAiRnVlbCBDZWxsIEhpc3RvcnkgLSBGdWVsIENlbGwgVG9kYXksIiAyMDE1OyBBbmTDumphciAmYW1wOyBTZWd1cmEsIDIwMDkpPC9UZXh0Pg0KICAgIDwvVGV4dFVuaXQ+DQogIDwvVGV4dFVuaXRzPg0KPC9QbGFjZWhvbGRlcj4=</w:instrText>
      </w:r>
      <w:r>
        <w:fldChar w:fldCharType="separate"/>
      </w:r>
      <w:bookmarkStart w:id="14" w:name="_CTVP001e706bbe6f0484ae1aa36782d88016458"/>
      <w:r>
        <w:t>("Fuel Cells: Discovering the Science," 2013; "Fuel Cell History - Fuel Cell Today," 2015; Andújar &amp; Segura, 2009)</w:t>
      </w:r>
      <w:bookmarkEnd w:id="14"/>
      <w:r>
        <w:fldChar w:fldCharType="end"/>
      </w:r>
      <w:r>
        <w:t xml:space="preserve">. </w:t>
      </w:r>
    </w:p>
    <w:p w:rsidR="005042F6" w:rsidRDefault="005C0A9F" w:rsidP="005C0A9F">
      <w:pPr>
        <w:pStyle w:val="Heading2"/>
      </w:pPr>
      <w:bookmarkStart w:id="15" w:name="_Toc417578108"/>
      <w:bookmarkStart w:id="16" w:name="_Toc417579165"/>
      <w:bookmarkStart w:id="17" w:name="_Toc417584723"/>
      <w:bookmarkStart w:id="18" w:name="_Toc417860540"/>
      <w:r>
        <w:t>Fuel cell as an alternative</w:t>
      </w:r>
      <w:bookmarkEnd w:id="15"/>
      <w:bookmarkEnd w:id="16"/>
      <w:bookmarkEnd w:id="17"/>
      <w:bookmarkEnd w:id="18"/>
    </w:p>
    <w:p w:rsidR="005C0A9F" w:rsidRDefault="005C0A9F" w:rsidP="006F1D99">
      <w:pPr>
        <w:pStyle w:val="Heading2"/>
      </w:pPr>
      <w:bookmarkStart w:id="19" w:name="_Toc417578109"/>
      <w:bookmarkStart w:id="20" w:name="_Toc417579166"/>
      <w:bookmarkStart w:id="21" w:name="_Toc417584724"/>
      <w:bookmarkStart w:id="22" w:name="_Toc417860541"/>
      <w:r>
        <w:t>Short industry overview</w:t>
      </w:r>
      <w:bookmarkEnd w:id="19"/>
      <w:bookmarkEnd w:id="20"/>
      <w:bookmarkEnd w:id="21"/>
      <w:bookmarkEnd w:id="22"/>
    </w:p>
    <w:p w:rsidR="0023045C" w:rsidRPr="0023045C" w:rsidRDefault="0023045C" w:rsidP="0023045C">
      <w:r>
        <w:rPr>
          <w:lang w:val="en-US"/>
        </w:rPr>
        <w:t>As pointed out in the history section above the fuel cell market for customer is quite young and therefore still shaping itself. The market in general can be divided in the three categories stationary, portable and transport. The characteristics of these categories will be shown later on. On the market there are several big players as well as niche producers. In general big stationary systems (e.g. plants) are built by bigger companies whereas the portable systems are mostly distributed by smaller companies. The fuel cell market is strongly related to different regions, which was the reason to divide the analysis in three main regions</w:t>
      </w:r>
    </w:p>
    <w:p w:rsidR="0023045C" w:rsidRDefault="0023045C" w:rsidP="00A43E08">
      <w:pPr>
        <w:sectPr w:rsidR="0023045C"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3" w:name="_Toc417578111"/>
      <w:bookmarkStart w:id="24" w:name="_Toc417579168"/>
      <w:bookmarkStart w:id="25" w:name="_Toc417584726"/>
      <w:bookmarkStart w:id="26" w:name="_Toc417860543"/>
      <w:r>
        <w:lastRenderedPageBreak/>
        <w:t>Product description</w:t>
      </w:r>
    </w:p>
    <w:p w:rsidR="006F1D99" w:rsidRDefault="006F1D99" w:rsidP="006F1D99">
      <w:pPr>
        <w:pStyle w:val="Heading2"/>
      </w:pPr>
      <w:r>
        <w:t>Introduction</w:t>
      </w:r>
      <w:bookmarkEnd w:id="23"/>
      <w:bookmarkEnd w:id="24"/>
      <w:bookmarkEnd w:id="25"/>
      <w:bookmarkEnd w:id="26"/>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7" w:name="_Toc417578112"/>
      <w:bookmarkStart w:id="28" w:name="_Toc417579169"/>
      <w:bookmarkStart w:id="29" w:name="_Toc417584727"/>
      <w:bookmarkStart w:id="30" w:name="_Toc417860544"/>
      <w:r>
        <w:t>Technologies</w:t>
      </w:r>
      <w:bookmarkEnd w:id="27"/>
      <w:bookmarkEnd w:id="28"/>
      <w:bookmarkEnd w:id="29"/>
      <w:bookmarkEnd w:id="30"/>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31" w:name="_Toc417578113"/>
      <w:bookmarkStart w:id="32" w:name="_Toc417579170"/>
      <w:bookmarkStart w:id="33" w:name="_Toc417584728"/>
      <w:bookmarkStart w:id="34" w:name="_Toc417860545"/>
      <w:r>
        <w:t>Applications</w:t>
      </w:r>
      <w:bookmarkEnd w:id="31"/>
      <w:bookmarkEnd w:id="32"/>
      <w:bookmarkEnd w:id="33"/>
      <w:bookmarkEnd w:id="34"/>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5" w:name="_Toc417860546"/>
      <w:r>
        <w:rPr>
          <w:lang w:val="en-GB"/>
        </w:rPr>
        <w:t>Infrastructure</w:t>
      </w:r>
      <w:bookmarkEnd w:id="35"/>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3"/>
          <w:pgSz w:w="11906" w:h="16838"/>
          <w:pgMar w:top="1077" w:right="3119" w:bottom="1418" w:left="1418" w:header="1077" w:footer="709" w:gutter="0"/>
          <w:cols w:space="708"/>
          <w:titlePg/>
          <w:docGrid w:linePitch="360"/>
        </w:sectPr>
      </w:pPr>
    </w:p>
    <w:p w:rsidR="00E45E6E" w:rsidRDefault="00E45E6E">
      <w:pPr>
        <w:jc w:val="left"/>
        <w:rPr>
          <w:lang w:val="en-GB"/>
        </w:rPr>
      </w:pPr>
    </w:p>
    <w:p w:rsidR="00F879C8" w:rsidRDefault="00F879C8" w:rsidP="007519DD">
      <w:pPr>
        <w:pStyle w:val="Heading1"/>
        <w:rPr>
          <w:lang w:val="en-GB"/>
        </w:rPr>
      </w:pPr>
      <w:bookmarkStart w:id="36" w:name="_Toc417578129"/>
      <w:bookmarkStart w:id="37" w:name="_Toc417579186"/>
      <w:bookmarkStart w:id="38" w:name="_Toc417584744"/>
      <w:bookmarkStart w:id="39" w:name="_Toc417860547"/>
      <w:r>
        <w:rPr>
          <w:lang w:val="en-GB"/>
        </w:rPr>
        <w:t>Market Perspective</w:t>
      </w:r>
    </w:p>
    <w:p w:rsidR="00F879C8" w:rsidRDefault="00F879C8" w:rsidP="00F879C8">
      <w:pPr>
        <w:pStyle w:val="Heading2"/>
        <w:rPr>
          <w:lang w:val="en-GB"/>
        </w:rPr>
      </w:pPr>
      <w:r>
        <w:rPr>
          <w:lang w:val="en-GB"/>
        </w:rPr>
        <w:t>Introduction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Investment Cost Reduction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Research and Development Fundings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lastRenderedPageBreak/>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Top Investors</w:t>
      </w:r>
    </w:p>
    <w:p w:rsidR="00F879C8" w:rsidRDefault="00F879C8" w:rsidP="00F879C8">
      <w:pPr>
        <w:pStyle w:val="Heading2"/>
        <w:rPr>
          <w:lang w:val="en-GB"/>
        </w:rPr>
      </w:pPr>
      <w:r>
        <w:rPr>
          <w:lang w:val="en-GB"/>
        </w:rPr>
        <w:t>Quantity of Fuel Cells shipped</w:t>
      </w:r>
    </w:p>
    <w:p w:rsidR="00F879C8" w:rsidRDefault="00F879C8" w:rsidP="00F879C8">
      <w:pPr>
        <w:pStyle w:val="Heading2"/>
        <w:rPr>
          <w:lang w:val="en-GB"/>
        </w:rPr>
      </w:pPr>
      <w:r>
        <w:rPr>
          <w:lang w:val="en-GB"/>
        </w:rPr>
        <w:t>Hydrogen Refuelling Stations</w:t>
      </w:r>
    </w:p>
    <w:p w:rsidR="00F879C8" w:rsidRDefault="00F879C8" w:rsidP="00F879C8">
      <w:pPr>
        <w:pStyle w:val="Heading2"/>
        <w:rPr>
          <w:lang w:val="en-GB"/>
        </w:rPr>
      </w:pPr>
      <w:r>
        <w:rPr>
          <w:lang w:val="en-GB"/>
        </w:rPr>
        <w:t>Major Companies</w:t>
      </w:r>
    </w:p>
    <w:p w:rsidR="00F879C8" w:rsidRDefault="00F879C8" w:rsidP="00F879C8">
      <w:pPr>
        <w:pStyle w:val="Heading3"/>
        <w:rPr>
          <w:lang w:val="en-GB"/>
        </w:rPr>
      </w:pPr>
      <w:r>
        <w:rPr>
          <w:lang w:val="en-GB"/>
        </w:rPr>
        <w:t>Public Companies</w:t>
      </w:r>
    </w:p>
    <w:p w:rsidR="00F879C8" w:rsidRPr="00F879C8" w:rsidRDefault="00F879C8" w:rsidP="00F879C8">
      <w:pPr>
        <w:pStyle w:val="Heading3"/>
        <w:rPr>
          <w:lang w:val="en-GB"/>
        </w:rPr>
      </w:pPr>
      <w:r>
        <w:rPr>
          <w:lang w:val="en-GB"/>
        </w:rPr>
        <w:t>Private Companies</w:t>
      </w:r>
    </w:p>
    <w:p w:rsidR="00E45E6E" w:rsidRDefault="00E45E6E" w:rsidP="00F879C8">
      <w:pPr>
        <w:rPr>
          <w:lang w:val="en-GB"/>
        </w:rPr>
        <w:sectPr w:rsidR="00E45E6E" w:rsidSect="00E45E6E">
          <w:headerReference w:type="first" r:id="rId24"/>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25"/>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proofErr w:type="gramStart"/>
      <w:r>
        <w:rPr>
          <w:lang w:val="en-GB"/>
        </w:rPr>
        <w:t>alternative</w:t>
      </w:r>
      <w:proofErr w:type="gramEnd"/>
      <w:r>
        <w:rPr>
          <w:lang w:val="en-GB"/>
        </w:rPr>
        <w:t xml:space="preserve"> elements</w:t>
      </w:r>
    </w:p>
    <w:p w:rsidR="00F879C8" w:rsidRDefault="00F879C8" w:rsidP="00F879C8">
      <w:pPr>
        <w:pStyle w:val="Heading3"/>
        <w:rPr>
          <w:lang w:val="en-GB"/>
        </w:rPr>
      </w:pPr>
      <w:proofErr w:type="gramStart"/>
      <w:r>
        <w:rPr>
          <w:lang w:val="en-GB"/>
        </w:rPr>
        <w:t>policy</w:t>
      </w:r>
      <w:proofErr w:type="gramEnd"/>
      <w:r>
        <w:rPr>
          <w:lang w:val="en-GB"/>
        </w:rPr>
        <w:t xml:space="preserve"> as an important element</w:t>
      </w:r>
    </w:p>
    <w:p w:rsidR="00E45E6E" w:rsidRDefault="00E45E6E" w:rsidP="00E45E6E">
      <w:pPr>
        <w:rPr>
          <w:lang w:val="en-GB"/>
        </w:rPr>
        <w:sectPr w:rsidR="00E45E6E" w:rsidSect="00E45E6E">
          <w:headerReference w:type="first" r:id="rId26"/>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6"/>
      <w:bookmarkEnd w:id="37"/>
      <w:bookmarkEnd w:id="38"/>
      <w:bookmarkEnd w:id="39"/>
    </w:p>
    <w:p w:rsidR="007519DD" w:rsidRDefault="007519DD" w:rsidP="007519DD">
      <w:pPr>
        <w:pStyle w:val="Heading2"/>
        <w:rPr>
          <w:lang w:val="en-GB"/>
        </w:rPr>
      </w:pPr>
      <w:bookmarkStart w:id="40" w:name="_Toc417578130"/>
      <w:bookmarkStart w:id="41" w:name="_Toc417579187"/>
      <w:bookmarkStart w:id="42" w:name="_Toc417584745"/>
      <w:bookmarkStart w:id="43" w:name="_Toc417860548"/>
      <w:r>
        <w:rPr>
          <w:lang w:val="en-GB"/>
        </w:rPr>
        <w:t>Opportunities</w:t>
      </w:r>
      <w:bookmarkEnd w:id="40"/>
      <w:bookmarkEnd w:id="41"/>
      <w:bookmarkEnd w:id="42"/>
      <w:bookmarkEnd w:id="4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4" w:name="_Toc417578131"/>
      <w:bookmarkStart w:id="45" w:name="_Toc417579188"/>
      <w:bookmarkStart w:id="46" w:name="_Toc417584746"/>
      <w:bookmarkStart w:id="47" w:name="_Toc417860549"/>
      <w:r>
        <w:rPr>
          <w:lang w:val="en-GB"/>
        </w:rPr>
        <w:t>Limitations and risks</w:t>
      </w:r>
      <w:bookmarkEnd w:id="44"/>
      <w:bookmarkEnd w:id="45"/>
      <w:bookmarkEnd w:id="46"/>
      <w:bookmarkEnd w:id="47"/>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8" w:name="_Toc417578132"/>
      <w:bookmarkStart w:id="49" w:name="_Toc417579189"/>
      <w:bookmarkStart w:id="50" w:name="_Toc417584747"/>
      <w:bookmarkStart w:id="51" w:name="_Toc417860550"/>
      <w:r>
        <w:rPr>
          <w:lang w:val="en-GB"/>
        </w:rPr>
        <w:t>Forecast</w:t>
      </w:r>
      <w:bookmarkEnd w:id="48"/>
      <w:bookmarkEnd w:id="49"/>
      <w:bookmarkEnd w:id="50"/>
      <w:bookmarkEnd w:id="51"/>
    </w:p>
    <w:p w:rsidR="00E45E6E" w:rsidRDefault="00E45E6E" w:rsidP="00E45E6E">
      <w:pPr>
        <w:rPr>
          <w:lang w:val="en-GB"/>
        </w:rPr>
      </w:pPr>
    </w:p>
    <w:p w:rsidR="00955CD1" w:rsidRDefault="00955CD1" w:rsidP="00E45E6E">
      <w:pPr>
        <w:rPr>
          <w:lang w:val="en-GB"/>
        </w:rPr>
        <w:sectPr w:rsidR="00955CD1" w:rsidSect="00E45E6E">
          <w:headerReference w:type="first" r:id="rId27"/>
          <w:pgSz w:w="11906" w:h="16838"/>
          <w:pgMar w:top="1077" w:right="3119" w:bottom="1418" w:left="1418" w:header="1077" w:footer="709" w:gutter="0"/>
          <w:cols w:space="708"/>
          <w:titlePg/>
          <w:docGrid w:linePitch="360"/>
        </w:sect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E45E6E" w:rsidRDefault="00E45E6E" w:rsidP="00E45E6E">
      <w:pPr>
        <w:rPr>
          <w:lang w:val="en-GB"/>
        </w:rPr>
      </w:pPr>
    </w:p>
    <w:p w:rsidR="001B23FB" w:rsidRDefault="002335AD" w:rsidP="007519DD">
      <w:pPr>
        <w:pStyle w:val="Heading1"/>
        <w:rPr>
          <w:lang w:val="en-GB"/>
        </w:rPr>
      </w:pPr>
      <w:bookmarkStart w:id="52" w:name="_Toc417578133"/>
      <w:bookmarkStart w:id="53" w:name="_Toc417579190"/>
      <w:bookmarkStart w:id="54" w:name="_Toc417584748"/>
      <w:bookmarkStart w:id="55" w:name="_Toc417860551"/>
      <w:r>
        <w:rPr>
          <w:lang w:val="en-GB"/>
        </w:rPr>
        <w:t>C</w:t>
      </w:r>
      <w:r w:rsidR="00D75EF4">
        <w:rPr>
          <w:lang w:val="en-GB"/>
        </w:rPr>
        <w:t>onclusion</w:t>
      </w:r>
      <w:bookmarkEnd w:id="52"/>
      <w:bookmarkEnd w:id="53"/>
      <w:bookmarkEnd w:id="54"/>
      <w:bookmarkEnd w:id="55"/>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56" w:name="_Toc417578134"/>
      <w:bookmarkStart w:id="57" w:name="_Toc417579191"/>
      <w:bookmarkStart w:id="58" w:name="_Toc417584749"/>
      <w:bookmarkStart w:id="59" w:name="_Toc417860552"/>
      <w:r>
        <w:rPr>
          <w:lang w:val="en-GB"/>
        </w:rPr>
        <w:lastRenderedPageBreak/>
        <w:t>A</w:t>
      </w:r>
      <w:r w:rsidR="007519DD">
        <w:rPr>
          <w:lang w:val="en-GB"/>
        </w:rPr>
        <w:t>ppendix</w:t>
      </w:r>
      <w:bookmarkEnd w:id="56"/>
      <w:bookmarkEnd w:id="57"/>
      <w:bookmarkEnd w:id="58"/>
      <w:bookmarkEnd w:id="59"/>
    </w:p>
    <w:p w:rsidR="007519DD" w:rsidRDefault="00844193" w:rsidP="007519DD">
      <w:pPr>
        <w:pStyle w:val="Heading2"/>
        <w:rPr>
          <w:lang w:val="en-GB"/>
        </w:rPr>
      </w:pPr>
      <w:bookmarkStart w:id="60" w:name="_Toc417578135"/>
      <w:bookmarkStart w:id="61" w:name="_Toc417579192"/>
      <w:bookmarkStart w:id="62" w:name="_Toc417584750"/>
      <w:bookmarkStart w:id="63" w:name="_Toc417860553"/>
      <w:r>
        <w:rPr>
          <w:lang w:val="en-GB"/>
        </w:rPr>
        <w:t>Det</w:t>
      </w:r>
      <w:r w:rsidR="007519DD">
        <w:rPr>
          <w:lang w:val="en-GB"/>
        </w:rPr>
        <w:t>a</w:t>
      </w:r>
      <w:r>
        <w:rPr>
          <w:lang w:val="en-GB"/>
        </w:rPr>
        <w:t>iled ta</w:t>
      </w:r>
      <w:r w:rsidR="007519DD">
        <w:rPr>
          <w:lang w:val="en-GB"/>
        </w:rPr>
        <w:t>ble of contents</w:t>
      </w:r>
      <w:bookmarkEnd w:id="60"/>
      <w:bookmarkEnd w:id="61"/>
      <w:bookmarkEnd w:id="62"/>
      <w:bookmarkEnd w:id="63"/>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731037">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731037"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731037"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731037"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731037"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731037">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64" w:name="_Toc417578136"/>
      <w:bookmarkStart w:id="65" w:name="_Toc417579193"/>
      <w:bookmarkStart w:id="66" w:name="_Toc417584751"/>
      <w:bookmarkStart w:id="67" w:name="_Toc417860554"/>
      <w:r>
        <w:rPr>
          <w:lang w:val="en-GB"/>
        </w:rPr>
        <w:t>Table of figures</w:t>
      </w:r>
      <w:bookmarkEnd w:id="64"/>
      <w:bookmarkEnd w:id="65"/>
      <w:bookmarkEnd w:id="66"/>
      <w:bookmarkEnd w:id="67"/>
    </w:p>
    <w:p w:rsidR="00BF01D5" w:rsidRDefault="00BF01D5" w:rsidP="00BF01D5">
      <w:pPr>
        <w:pStyle w:val="Heading2"/>
        <w:rPr>
          <w:lang w:val="en-GB"/>
        </w:rPr>
      </w:pPr>
      <w:r>
        <w:rPr>
          <w:lang w:val="en-GB"/>
        </w:rPr>
        <w:fldChar w:fldCharType="begin"/>
      </w:r>
      <w:r>
        <w:rPr>
          <w:lang w:val="en-GB"/>
        </w:rPr>
        <w:instrText>ADDIN CITAVI.BIBLIOGRAPHY PD94bWwgdmVyc2lvbj0iMS4wIiBlbmNvZGluZz0idXRmLTE2Ij8+PEJpYmxpb2dyYXBoeT48QWRkSW5WZXJzaW9uPjQuNC4wLjI4PC9BZGRJblZlcnNpb24+PElkPmJmY2RjNGUzLWRjMjMtNGJlYi1hZDMzLWVjZWFiOWUwYTEzNj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</w:instrText>
      </w:r>
      <w:r>
        <w:rPr>
          <w:lang w:val="en-GB"/>
        </w:rPr>
        <w:fldChar w:fldCharType="separate"/>
      </w:r>
      <w:bookmarkStart w:id="68" w:name="_CTVBIBLIOGRAPHY1"/>
      <w:bookmarkEnd w:id="68"/>
      <w:r>
        <w:rPr>
          <w:lang w:val="en-GB"/>
        </w:rPr>
        <w:t>References</w:t>
      </w:r>
    </w:p>
    <w:p w:rsidR="00BF01D5" w:rsidRDefault="00BF01D5" w:rsidP="00BF01D5">
      <w:pPr>
        <w:pStyle w:val="CitaviBibliographyEntry"/>
        <w:rPr>
          <w:lang w:val="en-GB"/>
        </w:rPr>
      </w:pPr>
      <w:r>
        <w:rPr>
          <w:lang w:val="en-GB"/>
        </w:rPr>
        <w:t xml:space="preserve">Andújar, J. M., &amp; Segura, F. (2009). Fuel cells: History and updating. A walk along two centuries. </w:t>
      </w:r>
      <w:r w:rsidRPr="00BF01D5">
        <w:rPr>
          <w:i/>
          <w:lang w:val="en-GB"/>
        </w:rPr>
        <w:t>Renewable and Sustainable Energy Reviews, 13</w:t>
      </w:r>
      <w:r w:rsidRPr="00BF01D5">
        <w:rPr>
          <w:lang w:val="en-GB"/>
        </w:rPr>
        <w:t xml:space="preserve">(9), 2309–2322. doi:10.1016/j.rser.2009.03.015  </w:t>
      </w:r>
    </w:p>
    <w:p w:rsidR="00BF01D5" w:rsidRDefault="00BF01D5" w:rsidP="00BF01D5">
      <w:pPr>
        <w:pStyle w:val="CitaviBibliographyEntry"/>
        <w:rPr>
          <w:lang w:val="en-GB"/>
        </w:rPr>
      </w:pPr>
      <w:r w:rsidRPr="00BF01D5">
        <w:rPr>
          <w:i/>
          <w:lang w:val="en-GB"/>
        </w:rPr>
        <w:t xml:space="preserve">Fuel Cell History - Fuel Cell Today. </w:t>
      </w:r>
      <w:r w:rsidRPr="00BF01D5">
        <w:rPr>
          <w:lang w:val="en-GB"/>
        </w:rPr>
        <w:t xml:space="preserve">(2015). Retrieved from http://www.fuelcelltoday.com/history </w:t>
      </w:r>
    </w:p>
    <w:p w:rsidR="00BF01D5" w:rsidRPr="00BF01D5" w:rsidRDefault="00BF01D5" w:rsidP="00BF01D5">
      <w:pPr>
        <w:pStyle w:val="CitaviBibliographyEntry"/>
        <w:rPr>
          <w:lang w:val="en-GB"/>
        </w:rPr>
      </w:pPr>
      <w:r w:rsidRPr="00BF01D5">
        <w:rPr>
          <w:i/>
          <w:lang w:val="en-GB"/>
        </w:rPr>
        <w:t xml:space="preserve">Fuel Cells: Discovering the Science. </w:t>
      </w:r>
      <w:r w:rsidRPr="00BF01D5">
        <w:rPr>
          <w:lang w:val="en-GB"/>
        </w:rPr>
        <w:t xml:space="preserve">(2013). Retrieved from http://americanhistory.si.edu/fuelcells/origins/origins.htm </w:t>
      </w:r>
      <w:r>
        <w:rPr>
          <w:lang w:val="en-GB"/>
        </w:rPr>
        <w:fldChar w:fldCharType="end"/>
      </w:r>
    </w:p>
    <w:sectPr w:rsidR="00BF01D5" w:rsidRPr="00BF01D5"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037" w:rsidRDefault="00731037" w:rsidP="00171037">
      <w:pPr>
        <w:spacing w:after="0" w:line="240" w:lineRule="auto"/>
      </w:pPr>
      <w:r>
        <w:separator/>
      </w:r>
    </w:p>
  </w:endnote>
  <w:endnote w:type="continuationSeparator" w:id="0">
    <w:p w:rsidR="00731037" w:rsidRDefault="00731037"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4C7878" w:rsidRDefault="00635016" w:rsidP="00D75EF4">
          <w:pPr>
            <w:pStyle w:val="Footer"/>
            <w:jc w:val="right"/>
            <w:rPr>
              <w:color w:val="7F7F7F" w:themeColor="text1" w:themeTint="80"/>
            </w:rPr>
          </w:pPr>
        </w:p>
      </w:tc>
      <w:tc>
        <w:tcPr>
          <w:tcW w:w="4819" w:type="dxa"/>
          <w:tcBorders>
            <w:right w:val="single" w:sz="4" w:space="0" w:color="7F7F7F" w:themeColor="text1" w:themeTint="80"/>
          </w:tcBorders>
        </w:tcPr>
        <w:p w:rsidR="00635016" w:rsidRPr="004C7878" w:rsidRDefault="00635016"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635016" w:rsidRPr="004C7878" w:rsidRDefault="00635016"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sidR="00FE6E29">
                <w:rPr>
                  <w:noProof/>
                  <w:color w:val="7F7F7F" w:themeColor="text1" w:themeTint="80"/>
                </w:rPr>
                <w:t>2</w:t>
              </w:r>
              <w:r w:rsidRPr="004C7878">
                <w:rPr>
                  <w:color w:val="7F7F7F" w:themeColor="text1" w:themeTint="80"/>
                </w:rPr>
                <w:fldChar w:fldCharType="end"/>
              </w:r>
            </w:p>
          </w:sdtContent>
        </w:sdt>
      </w:tc>
    </w:tr>
  </w:tbl>
  <w:p w:rsidR="00635016" w:rsidRPr="00D75EF4" w:rsidRDefault="00635016">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35016"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35016" w:rsidRPr="003C708D" w:rsidRDefault="003C708D"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3D57C6">
            <w:rPr>
              <w:noProof/>
              <w:color w:val="7F7F7F" w:themeColor="text1" w:themeTint="80"/>
            </w:rPr>
            <w:t>18</w:t>
          </w:r>
          <w:r w:rsidRPr="003C708D">
            <w:rPr>
              <w:color w:val="7F7F7F" w:themeColor="text1" w:themeTint="80"/>
            </w:rPr>
            <w:fldChar w:fldCharType="end"/>
          </w:r>
        </w:p>
      </w:tc>
      <w:tc>
        <w:tcPr>
          <w:tcW w:w="4819" w:type="dxa"/>
          <w:tcBorders>
            <w:left w:val="single" w:sz="4" w:space="0" w:color="6B6B6B" w:themeColor="background2" w:themeShade="80"/>
          </w:tcBorders>
        </w:tcPr>
        <w:p w:rsidR="00635016" w:rsidRPr="003C708D" w:rsidRDefault="00635016"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635016" w:rsidRPr="003C708D" w:rsidRDefault="00635016" w:rsidP="00635016">
          <w:pPr>
            <w:pStyle w:val="Footer"/>
            <w:rPr>
              <w:color w:val="7F7F7F" w:themeColor="text1" w:themeTint="80"/>
            </w:rPr>
          </w:pPr>
        </w:p>
      </w:tc>
    </w:tr>
  </w:tbl>
  <w:p w:rsidR="00635016" w:rsidRPr="00635016" w:rsidRDefault="00635016" w:rsidP="00635016">
    <w:pPr>
      <w:pStyle w:val="Footer"/>
      <w:rPr>
        <w:lang w:val="en-GB"/>
      </w:rPr>
    </w:pPr>
    <w:r>
      <w:rPr>
        <w:noProof/>
        <w:color w:val="7F7F7F" w:themeColor="text1" w:themeTint="80"/>
        <w:lang w:val="de-DE"/>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3C708D" w:rsidRDefault="00635016" w:rsidP="000F2D58">
          <w:pPr>
            <w:pStyle w:val="Footer"/>
            <w:jc w:val="right"/>
            <w:rPr>
              <w:color w:val="7F7F7F" w:themeColor="text1" w:themeTint="80"/>
            </w:rPr>
          </w:pPr>
        </w:p>
      </w:tc>
      <w:tc>
        <w:tcPr>
          <w:tcW w:w="4819" w:type="dxa"/>
          <w:tcBorders>
            <w:right w:val="single" w:sz="4" w:space="0" w:color="6B6B6B" w:themeColor="background2" w:themeShade="80"/>
          </w:tcBorders>
        </w:tcPr>
        <w:p w:rsidR="00635016" w:rsidRPr="003C708D" w:rsidRDefault="00635016"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35016" w:rsidRPr="003C708D" w:rsidRDefault="003C708D"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3D57C6">
            <w:rPr>
              <w:noProof/>
              <w:color w:val="7F7F7F" w:themeColor="text1" w:themeTint="80"/>
            </w:rPr>
            <w:t>19</w:t>
          </w:r>
          <w:r w:rsidRPr="003C708D">
            <w:rPr>
              <w:color w:val="7F7F7F" w:themeColor="text1" w:themeTint="80"/>
            </w:rPr>
            <w:fldChar w:fldCharType="end"/>
          </w:r>
        </w:p>
      </w:tc>
    </w:tr>
  </w:tbl>
  <w:p w:rsidR="00635016" w:rsidRPr="00D75EF4" w:rsidRDefault="006D3790" w:rsidP="000F2D58">
    <w:pPr>
      <w:pStyle w:val="Footer"/>
      <w:tabs>
        <w:tab w:val="clear" w:pos="4536"/>
        <w:tab w:val="clear" w:pos="9072"/>
        <w:tab w:val="left" w:pos="946"/>
        <w:tab w:val="left" w:pos="6639"/>
      </w:tabs>
      <w:rPr>
        <w:lang w:val="en-GB"/>
      </w:rPr>
    </w:pPr>
    <w:r>
      <w:rPr>
        <w:noProof/>
        <w:color w:val="7F7F7F" w:themeColor="text1" w:themeTint="80"/>
        <w:lang w:val="de-DE"/>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sidR="00635016">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037" w:rsidRDefault="00731037" w:rsidP="00171037">
      <w:pPr>
        <w:spacing w:after="0" w:line="240" w:lineRule="auto"/>
      </w:pPr>
      <w:r>
        <w:separator/>
      </w:r>
    </w:p>
  </w:footnote>
  <w:footnote w:type="continuationSeparator" w:id="0">
    <w:p w:rsidR="00731037" w:rsidRDefault="00731037" w:rsidP="001710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35016" w:rsidRPr="006F1D99" w:rsidRDefault="00635016" w:rsidP="006F1D99">
          <w:pPr>
            <w:pStyle w:val="InfoHeading"/>
          </w:pPr>
          <w:r w:rsidRPr="006F1D99">
            <w:t>Introduction</w:t>
          </w:r>
        </w:p>
      </w:tc>
      <w:tc>
        <w:tcPr>
          <w:tcW w:w="283" w:type="dxa"/>
        </w:tcPr>
        <w:p w:rsidR="00635016" w:rsidRDefault="00635016">
          <w:pPr>
            <w:pStyle w:val="Header"/>
          </w:pPr>
        </w:p>
      </w:tc>
      <w:tc>
        <w:tcPr>
          <w:tcW w:w="1417" w:type="dxa"/>
          <w:vAlign w:val="bottom"/>
        </w:tcPr>
        <w:p w:rsidR="00635016" w:rsidRDefault="00635016" w:rsidP="006F1D99">
          <w:pPr>
            <w:pStyle w:val="Header"/>
            <w:jc w:val="right"/>
          </w:pPr>
          <w:r w:rsidRPr="00DC610B">
            <w:rPr>
              <w:noProof/>
              <w:color w:val="FFFFFF" w:themeColor="background1"/>
              <w:lang w:val="de-DE"/>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35016" w:rsidRDefault="00635016">
    <w:pPr>
      <w:pStyle w:val="Header"/>
    </w:pPr>
    <w:r>
      <w:rPr>
        <w:noProof/>
        <w:lang w:val="de-DE"/>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25824" behindDoc="0" locked="0" layoutInCell="1" allowOverlap="1" wp14:anchorId="63ACC687" wp14:editId="76490A39">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7872" behindDoc="0" locked="0" layoutInCell="1" allowOverlap="1" wp14:anchorId="6B1A1D19" wp14:editId="63DB339A">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A1D19"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4</w:t>
                    </w:r>
                  </w:p>
                </w:txbxContent>
              </v:textbox>
              <w10:wrap anchorx="page"/>
            </v:shape>
          </w:pict>
        </mc:Fallback>
      </mc:AlternateContent>
    </w:r>
    <w:r>
      <w:rPr>
        <w:noProof/>
        <w:lang w:val="de-DE"/>
      </w:rPr>
      <mc:AlternateContent>
        <mc:Choice Requires="wps">
          <w:drawing>
            <wp:anchor distT="0" distB="0" distL="114300" distR="114300" simplePos="0" relativeHeight="251726848" behindDoc="0" locked="0" layoutInCell="1" allowOverlap="1" wp14:anchorId="6B578DF5" wp14:editId="18EDE93E">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8896" behindDoc="0" locked="0" layoutInCell="1" allowOverlap="1" wp14:anchorId="7A199F1A" wp14:editId="43F98F66">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30944" behindDoc="0" locked="0" layoutInCell="1" allowOverlap="1" wp14:anchorId="57FF05B5" wp14:editId="6D8ADFCC">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2992" behindDoc="0" locked="0" layoutInCell="1" allowOverlap="1" wp14:anchorId="03B8764C" wp14:editId="569EE559">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8764C"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5</w:t>
                    </w:r>
                  </w:p>
                </w:txbxContent>
              </v:textbox>
              <w10:wrap anchorx="page"/>
            </v:shape>
          </w:pict>
        </mc:Fallback>
      </mc:AlternateContent>
    </w:r>
    <w:r>
      <w:rPr>
        <w:noProof/>
        <w:lang w:val="de-DE"/>
      </w:rPr>
      <mc:AlternateContent>
        <mc:Choice Requires="wps">
          <w:drawing>
            <wp:anchor distT="0" distB="0" distL="114300" distR="114300" simplePos="0" relativeHeight="251731968" behindDoc="0" locked="0" layoutInCell="1" allowOverlap="1" wp14:anchorId="28D179D3" wp14:editId="073B5C1D">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4016" behindDoc="0" locked="0" layoutInCell="1" allowOverlap="1" wp14:anchorId="0B496A74" wp14:editId="1A85942C">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36064" behindDoc="0" locked="0" layoutInCell="1" allowOverlap="1" wp14:anchorId="11922006" wp14:editId="2DE336F6">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8112" behindDoc="0" locked="0" layoutInCell="1" allowOverlap="1" wp14:anchorId="00C0385D" wp14:editId="693EF5B7">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0385D"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6</w:t>
                    </w:r>
                  </w:p>
                </w:txbxContent>
              </v:textbox>
              <w10:wrap anchorx="page"/>
            </v:shape>
          </w:pict>
        </mc:Fallback>
      </mc:AlternateContent>
    </w:r>
    <w:r>
      <w:rPr>
        <w:noProof/>
        <w:lang w:val="de-DE"/>
      </w:rPr>
      <mc:AlternateContent>
        <mc:Choice Requires="wps">
          <w:drawing>
            <wp:anchor distT="0" distB="0" distL="114300" distR="114300" simplePos="0" relativeHeight="251737088" behindDoc="0" locked="0" layoutInCell="1" allowOverlap="1" wp14:anchorId="2F655496" wp14:editId="5D6ABB08">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9136" behindDoc="0" locked="0" layoutInCell="1" allowOverlap="1" wp14:anchorId="6296191E" wp14:editId="334E6D5D">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7</w:t>
                    </w:r>
                  </w:p>
                </w:txbxContent>
              </v:textbox>
              <w10:wrap anchorx="page"/>
            </v:shape>
          </w:pict>
        </mc:Fallback>
      </mc:AlternateContent>
    </w:r>
    <w:r>
      <w:rPr>
        <w:noProof/>
        <w:lang w:val="de-DE"/>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35016"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35016" w:rsidRDefault="00635016" w:rsidP="00635016">
          <w:pPr>
            <w:pStyle w:val="Header"/>
            <w:jc w:val="left"/>
          </w:pPr>
          <w:r w:rsidRPr="00DC610B">
            <w:rPr>
              <w:noProof/>
              <w:color w:val="FFFFFF" w:themeColor="background1"/>
              <w:lang w:val="de-DE"/>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35016" w:rsidRDefault="00635016" w:rsidP="00635016">
          <w:pPr>
            <w:pStyle w:val="Header"/>
          </w:pPr>
        </w:p>
      </w:tc>
      <w:tc>
        <w:tcPr>
          <w:tcW w:w="7370" w:type="dxa"/>
          <w:vAlign w:val="bottom"/>
        </w:tcPr>
        <w:p w:rsidR="00635016" w:rsidRDefault="00635016" w:rsidP="00635016">
          <w:pPr>
            <w:pStyle w:val="InfoHeading"/>
          </w:pPr>
          <w:r>
            <w:t>XXXX</w:t>
          </w:r>
        </w:p>
      </w:tc>
    </w:tr>
  </w:tbl>
  <w:p w:rsidR="00635016" w:rsidRDefault="00635016">
    <w:pPr>
      <w:pStyle w:val="Header"/>
    </w:pPr>
    <w:r>
      <w:rPr>
        <w:noProof/>
        <w:lang w:val="de-DE"/>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0F2D58">
          <w:pPr>
            <w:pStyle w:val="InfoHeading"/>
            <w:jc w:val="left"/>
          </w:pPr>
          <w:r>
            <w:t>XXXX</w:t>
          </w:r>
        </w:p>
      </w:tc>
      <w:tc>
        <w:tcPr>
          <w:tcW w:w="283" w:type="dxa"/>
        </w:tcPr>
        <w:p w:rsidR="00635016" w:rsidRDefault="00635016" w:rsidP="000F2D58">
          <w:pPr>
            <w:pStyle w:val="Header"/>
          </w:pPr>
        </w:p>
      </w:tc>
      <w:tc>
        <w:tcPr>
          <w:tcW w:w="1417" w:type="dxa"/>
          <w:vAlign w:val="bottom"/>
        </w:tcPr>
        <w:p w:rsidR="00635016" w:rsidRDefault="00635016" w:rsidP="000F2D58">
          <w:pPr>
            <w:pStyle w:val="Header"/>
            <w:jc w:val="right"/>
          </w:pPr>
          <w:r w:rsidRPr="00DC610B">
            <w:rPr>
              <w:noProof/>
              <w:color w:val="FFFFFF" w:themeColor="background1"/>
              <w:lang w:val="de-DE"/>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de-DE"/>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E45E6E">
    <w:pPr>
      <w:pStyle w:val="Header"/>
    </w:pPr>
    <w:r w:rsidRPr="006346DF">
      <w:rPr>
        <w:noProof/>
        <w:lang w:val="de-DE"/>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sidR="00E67D61">
      <w:rPr>
        <w:noProof/>
        <w:lang w:val="de-DE"/>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7B7CB2" w:rsidRPr="00ED3BFA" w:rsidRDefault="00E45E6E"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6"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7B7CB2" w:rsidRPr="00ED3BFA" w:rsidRDefault="00E45E6E" w:rsidP="00E67D61">
                    <w:pPr>
                      <w:rPr>
                        <w:b/>
                        <w:sz w:val="44"/>
                        <w:szCs w:val="44"/>
                        <w:lang w:val="en-GB"/>
                      </w:rPr>
                    </w:pPr>
                    <w:r>
                      <w:rPr>
                        <w:b/>
                        <w:sz w:val="44"/>
                        <w:szCs w:val="44"/>
                        <w:lang w:val="en-GB"/>
                      </w:rPr>
                      <w:t>Part 1</w:t>
                    </w:r>
                  </w:p>
                </w:txbxContent>
              </v:textbox>
              <w10:wrap anchorx="page"/>
            </v:shape>
          </w:pict>
        </mc:Fallback>
      </mc:AlternateContent>
    </w:r>
    <w:r w:rsidR="00E67D61">
      <w:rPr>
        <w:noProof/>
        <w:lang w:val="de-DE"/>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sidR="002F6DAE">
      <w:rPr>
        <w:noProof/>
        <w:lang w:val="de-DE"/>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635016">
          <w:pPr>
            <w:pStyle w:val="InfoHeading"/>
            <w:jc w:val="left"/>
          </w:pPr>
          <w:r>
            <w:t>XXXX</w:t>
          </w:r>
        </w:p>
      </w:tc>
      <w:tc>
        <w:tcPr>
          <w:tcW w:w="283" w:type="dxa"/>
        </w:tcPr>
        <w:p w:rsidR="00635016" w:rsidRDefault="00635016" w:rsidP="00635016">
          <w:pPr>
            <w:pStyle w:val="Header"/>
          </w:pPr>
        </w:p>
      </w:tc>
      <w:tc>
        <w:tcPr>
          <w:tcW w:w="1417" w:type="dxa"/>
          <w:vAlign w:val="bottom"/>
        </w:tcPr>
        <w:p w:rsidR="00635016" w:rsidRDefault="00635016" w:rsidP="00635016">
          <w:pPr>
            <w:pStyle w:val="Header"/>
            <w:jc w:val="right"/>
          </w:pPr>
          <w:r w:rsidRPr="00DC610B">
            <w:rPr>
              <w:noProof/>
              <w:color w:val="FFFFFF" w:themeColor="background1"/>
              <w:lang w:val="de-DE"/>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de-DE"/>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45E6E"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45E6E" w:rsidRPr="006F1D99" w:rsidRDefault="00E45E6E" w:rsidP="00635016">
          <w:pPr>
            <w:pStyle w:val="InfoHeading"/>
            <w:jc w:val="left"/>
          </w:pPr>
          <w:r>
            <w:t>XXXX</w:t>
          </w:r>
        </w:p>
      </w:tc>
      <w:tc>
        <w:tcPr>
          <w:tcW w:w="283" w:type="dxa"/>
        </w:tcPr>
        <w:p w:rsidR="00E45E6E" w:rsidRDefault="00E45E6E" w:rsidP="00635016">
          <w:pPr>
            <w:pStyle w:val="Header"/>
          </w:pPr>
        </w:p>
      </w:tc>
      <w:tc>
        <w:tcPr>
          <w:tcW w:w="1417" w:type="dxa"/>
          <w:vAlign w:val="bottom"/>
        </w:tcPr>
        <w:p w:rsidR="00E45E6E" w:rsidRDefault="00E45E6E" w:rsidP="00635016">
          <w:pPr>
            <w:pStyle w:val="Header"/>
            <w:jc w:val="right"/>
          </w:pPr>
          <w:r w:rsidRPr="00DC610B">
            <w:rPr>
              <w:noProof/>
              <w:color w:val="FFFFFF" w:themeColor="background1"/>
              <w:lang w:val="de-DE"/>
            </w:rPr>
            <w:drawing>
              <wp:anchor distT="0" distB="0" distL="114300" distR="114300" simplePos="0" relativeHeight="251713536" behindDoc="1" locked="0" layoutInCell="1" allowOverlap="1" wp14:anchorId="0218949D" wp14:editId="0409F95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45E6E" w:rsidRDefault="00E45E6E">
    <w:pPr>
      <w:pStyle w:val="Header"/>
    </w:pPr>
    <w:r>
      <w:rPr>
        <w:noProof/>
        <w:lang w:val="de-DE"/>
      </w:rPr>
      <mc:AlternateContent>
        <mc:Choice Requires="wps">
          <w:drawing>
            <wp:anchor distT="0" distB="0" distL="114300" distR="114300" simplePos="0" relativeHeight="251712512" behindDoc="1" locked="0" layoutInCell="1" allowOverlap="1" wp14:anchorId="0DAF6231" wp14:editId="1C56A545">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20704" behindDoc="0" locked="0" layoutInCell="1" allowOverlap="1" wp14:anchorId="430F0A7E" wp14:editId="33124B5E">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2752" behindDoc="0" locked="0" layoutInCell="1" allowOverlap="1" wp14:anchorId="5FE23129" wp14:editId="0384CDD6">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B144FA"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E23129" id="_x0000_t202" coordsize="21600,21600" o:spt="202" path="m,l,21600r21600,l21600,xe">
              <v:stroke joinstyle="miter"/>
              <v:path gradientshapeok="t" o:connecttype="rect"/>
            </v:shapetype>
            <v:shape id="_x0000_s1027"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E45E6E" w:rsidRPr="00ED3BFA" w:rsidRDefault="00B144FA"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721728" behindDoc="0" locked="0" layoutInCell="1" allowOverlap="1" wp14:anchorId="18D9395A" wp14:editId="6079E46C">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3776" behindDoc="0" locked="0" layoutInCell="1" allowOverlap="1" wp14:anchorId="3F3CDBF3" wp14:editId="1CCED584">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4FA" w:rsidRDefault="00B144FA">
    <w:pPr>
      <w:pStyle w:val="Header"/>
    </w:pPr>
    <w:r w:rsidRPr="006346DF">
      <w:rPr>
        <w:noProof/>
        <w:lang w:val="de-DE"/>
      </w:rPr>
      <w:drawing>
        <wp:anchor distT="0" distB="0" distL="114300" distR="114300" simplePos="0" relativeHeight="251746304" behindDoc="0" locked="0" layoutInCell="1" allowOverlap="1" wp14:anchorId="45E1F36F" wp14:editId="0844B1EF">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8352" behindDoc="0" locked="0" layoutInCell="1" allowOverlap="1" wp14:anchorId="4E6AD1AD" wp14:editId="72FAA7FF">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B144FA" w:rsidRPr="00ED3BFA" w:rsidRDefault="00B144FA"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AD1AD"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B144FA" w:rsidRPr="00ED3BFA" w:rsidRDefault="00B144FA" w:rsidP="00E67D61">
                    <w:pPr>
                      <w:rPr>
                        <w:b/>
                        <w:sz w:val="44"/>
                        <w:szCs w:val="44"/>
                        <w:lang w:val="en-GB"/>
                      </w:rPr>
                    </w:pPr>
                    <w:r>
                      <w:rPr>
                        <w:b/>
                        <w:sz w:val="44"/>
                        <w:szCs w:val="44"/>
                        <w:lang w:val="en-GB"/>
                      </w:rPr>
                      <w:t>Part 2</w:t>
                    </w:r>
                  </w:p>
                </w:txbxContent>
              </v:textbox>
              <w10:wrap anchorx="page"/>
            </v:shape>
          </w:pict>
        </mc:Fallback>
      </mc:AlternateContent>
    </w:r>
    <w:r>
      <w:rPr>
        <w:noProof/>
        <w:lang w:val="de-DE"/>
      </w:rPr>
      <mc:AlternateContent>
        <mc:Choice Requires="wps">
          <w:drawing>
            <wp:anchor distT="0" distB="0" distL="114300" distR="114300" simplePos="0" relativeHeight="251747328" behindDoc="0" locked="0" layoutInCell="1" allowOverlap="1" wp14:anchorId="150BCCCA" wp14:editId="00BC0B46">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CE6C5"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9376" behindDoc="0" locked="0" layoutInCell="1" allowOverlap="1" wp14:anchorId="49091E26" wp14:editId="7DD6679A">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F662"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15584" behindDoc="0" locked="0" layoutInCell="1" allowOverlap="1" wp14:anchorId="25517569" wp14:editId="4111F75D">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17632" behindDoc="0" locked="0" layoutInCell="1" allowOverlap="1" wp14:anchorId="694B89CB" wp14:editId="11F216E0">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B89CB"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3</w:t>
                    </w:r>
                  </w:p>
                </w:txbxContent>
              </v:textbox>
              <w10:wrap anchorx="page"/>
            </v:shape>
          </w:pict>
        </mc:Fallback>
      </mc:AlternateContent>
    </w:r>
    <w:r>
      <w:rPr>
        <w:noProof/>
        <w:lang w:val="de-DE"/>
      </w:rPr>
      <mc:AlternateContent>
        <mc:Choice Requires="wps">
          <w:drawing>
            <wp:anchor distT="0" distB="0" distL="114300" distR="114300" simplePos="0" relativeHeight="251716608" behindDoc="0" locked="0" layoutInCell="1" allowOverlap="1" wp14:anchorId="0F6458F5" wp14:editId="17B570B8">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18656" behindDoc="0" locked="0" layoutInCell="1" allowOverlap="1" wp14:anchorId="26B201C9" wp14:editId="15FB45AD">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CDB2748"/>
    <w:multiLevelType w:val="multilevel"/>
    <w:tmpl w:val="BD5E383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hideSpellingErrors/>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76F68"/>
    <w:rsid w:val="000A4021"/>
    <w:rsid w:val="000A445D"/>
    <w:rsid w:val="000F2D58"/>
    <w:rsid w:val="00171037"/>
    <w:rsid w:val="001B23FB"/>
    <w:rsid w:val="001F0D25"/>
    <w:rsid w:val="0020025D"/>
    <w:rsid w:val="00204115"/>
    <w:rsid w:val="0023045C"/>
    <w:rsid w:val="002335AD"/>
    <w:rsid w:val="0023494C"/>
    <w:rsid w:val="00237FEA"/>
    <w:rsid w:val="002726EA"/>
    <w:rsid w:val="00281309"/>
    <w:rsid w:val="002D6F7B"/>
    <w:rsid w:val="002E1466"/>
    <w:rsid w:val="002F6DAE"/>
    <w:rsid w:val="00350AED"/>
    <w:rsid w:val="003C708D"/>
    <w:rsid w:val="003D57C6"/>
    <w:rsid w:val="0046158D"/>
    <w:rsid w:val="00471CC8"/>
    <w:rsid w:val="004C7878"/>
    <w:rsid w:val="004F14F9"/>
    <w:rsid w:val="005042F6"/>
    <w:rsid w:val="00504472"/>
    <w:rsid w:val="00532783"/>
    <w:rsid w:val="005C0A9F"/>
    <w:rsid w:val="005E5886"/>
    <w:rsid w:val="006346DF"/>
    <w:rsid w:val="00635016"/>
    <w:rsid w:val="00680307"/>
    <w:rsid w:val="006D3790"/>
    <w:rsid w:val="006E73C9"/>
    <w:rsid w:val="006F1D99"/>
    <w:rsid w:val="006F367B"/>
    <w:rsid w:val="00731037"/>
    <w:rsid w:val="007519DD"/>
    <w:rsid w:val="007531BE"/>
    <w:rsid w:val="007B7CB2"/>
    <w:rsid w:val="00844193"/>
    <w:rsid w:val="009363FE"/>
    <w:rsid w:val="00955CD1"/>
    <w:rsid w:val="00977898"/>
    <w:rsid w:val="009A4D40"/>
    <w:rsid w:val="00A43E08"/>
    <w:rsid w:val="00A63F15"/>
    <w:rsid w:val="00AF4048"/>
    <w:rsid w:val="00B144FA"/>
    <w:rsid w:val="00B374ED"/>
    <w:rsid w:val="00B8137B"/>
    <w:rsid w:val="00BC416E"/>
    <w:rsid w:val="00BE66E2"/>
    <w:rsid w:val="00BF01D5"/>
    <w:rsid w:val="00C06FAC"/>
    <w:rsid w:val="00C4087A"/>
    <w:rsid w:val="00CA5E54"/>
    <w:rsid w:val="00CB51C9"/>
    <w:rsid w:val="00CD6CD4"/>
    <w:rsid w:val="00D67413"/>
    <w:rsid w:val="00D75EF4"/>
    <w:rsid w:val="00E237EF"/>
    <w:rsid w:val="00E45E6E"/>
    <w:rsid w:val="00E67D61"/>
    <w:rsid w:val="00E709ED"/>
    <w:rsid w:val="00EC7357"/>
    <w:rsid w:val="00ED3BFA"/>
    <w:rsid w:val="00F1304B"/>
    <w:rsid w:val="00F603BE"/>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customStyle="1" w:styleId="CitaviBibliographyEntry">
    <w:name w:val="Citavi Bibliography Entry"/>
    <w:basedOn w:val="Normal"/>
    <w:link w:val="CitaviBibliographyEntryChar"/>
    <w:rsid w:val="00BF01D5"/>
    <w:pPr>
      <w:tabs>
        <w:tab w:val="left" w:pos="283"/>
      </w:tabs>
      <w:spacing w:after="60"/>
      <w:ind w:left="283" w:hanging="283"/>
      <w:jc w:val="left"/>
    </w:pPr>
  </w:style>
  <w:style w:type="character" w:customStyle="1" w:styleId="CitaviBibliographyEntryChar">
    <w:name w:val="Citavi Bibliography Entry Char"/>
    <w:basedOn w:val="DefaultParagraphFont"/>
    <w:link w:val="CitaviBibliographyEntry"/>
    <w:rsid w:val="00BF01D5"/>
  </w:style>
  <w:style w:type="paragraph" w:customStyle="1" w:styleId="CitaviBibliographyHeading">
    <w:name w:val="Citavi Bibliography Heading"/>
    <w:basedOn w:val="Heading1"/>
    <w:link w:val="CitaviBibliographyHeadingChar"/>
    <w:rsid w:val="00BF01D5"/>
    <w:pPr>
      <w:jc w:val="left"/>
    </w:pPr>
  </w:style>
  <w:style w:type="character" w:customStyle="1" w:styleId="CitaviBibliographyHeadingChar">
    <w:name w:val="Citavi Bibliography Heading Char"/>
    <w:basedOn w:val="DefaultParagraphFont"/>
    <w:link w:val="CitaviBibliographyHeading"/>
    <w:rsid w:val="00BF01D5"/>
    <w:rPr>
      <w:rFonts w:asciiTheme="majorHAnsi" w:eastAsiaTheme="majorEastAsia" w:hAnsiTheme="majorHAnsi" w:cstheme="majorBidi"/>
      <w:b/>
      <w:smallCaps/>
      <w:color w:val="404040" w:themeColor="text1" w:themeTint="BF"/>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809BC"/>
    <w:rsid w:val="006422BA"/>
    <w:rsid w:val="006869EA"/>
    <w:rsid w:val="00780239"/>
    <w:rsid w:val="00793958"/>
    <w:rsid w:val="008001AC"/>
    <w:rsid w:val="00B67B93"/>
    <w:rsid w:val="00C42E33"/>
    <w:rsid w:val="00C450F2"/>
    <w:rsid w:val="00DC7303"/>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B1231E-C1AB-4FA3-B70E-98D8FBACB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6604</Words>
  <Characters>41607</Characters>
  <Application>Microsoft Office Word</Application>
  <DocSecurity>0</DocSecurity>
  <Lines>346</Lines>
  <Paragraphs>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48115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3</cp:revision>
  <cp:lastPrinted>2015-05-13T07:21:00Z</cp:lastPrinted>
  <dcterms:created xsi:type="dcterms:W3CDTF">2015-05-13T07:37:00Z</dcterms:created>
  <dcterms:modified xsi:type="dcterms:W3CDTF">2015-05-13T09:24:00Z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C:\Users\Konstantin Neumann\Documents\02_Studium\03_Master\04_Semester IV (THU)\01_Global Manufacturing Strategy\05_Group Project\IAR\Project\References\IAR Fuel Cells\IAR Fuel Cells.ctt4</vt:lpwstr>
  </property>
  <property fmtid="{D5CDD505-2E9C-101B-9397-08002B2CF9AE}" pid="3" name="CitaviDocumentProperty_7">
    <vt:lpwstr>IAR Fuel Cells</vt:lpwstr>
  </property>
  <property fmtid="{D5CDD505-2E9C-101B-9397-08002B2CF9AE}" pid="4" name="CitaviDocumentProperty_0">
    <vt:lpwstr>ecabc9b0-435a-4a97-ab0d-6582cf29a97f</vt:lpwstr>
  </property>
  <property fmtid="{D5CDD505-2E9C-101B-9397-08002B2CF9AE}" pid="5" name="CitaviDocumentProperty_1">
    <vt:lpwstr>4.4.0.28</vt:lpwstr>
  </property>
</Properties>
</file>