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the payment that starts the work (the full balance under 1000 euro, the 50% deposit above)</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If the customer only has raster files (JPG, PNG) we accept them anyway and convert them ourselves, for a cost of 25 euro per image (per logo): an order is never refused because the customer only has a JPEG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the payment that starts the work (the full balance under 1000 euro, the 50% deposit above)</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r>
      <w:r>
        <w:br/>
        <w:t>Retail customers (private individuals) are refunded in cash without difficulty, if a refund is what they ask for.</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the payment that starts the work (the full balance under 1000 euro, the 50% deposit above)</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br/>
        <w:t>Al cliente retail (privato) si rimborsa in denaro senza problemi, se e' il rimborso che chiede.</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che fa partire i lavori (il saldo totale sotto i 1000 euro, l'acconto del 50% sopra)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a immagine (a logo)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Se il cliente ha solo file raster (JPG, PNG) li accettiamo lo stesso e la conversione la facciamo noi, con un costo di 25 euro a immagine (a logo): un ordine non viene mai rifiutato perche' il cliente ha solo un JPEG</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dal pagamento che fa partire i lavori (il saldo totale sotto i 1000 euro, l'acconto del 50% sopra)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a immagine (a logo)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dal pagamento che fa partire i lavori (il saldo totale sotto i 1000 euro, l'acconto del 50% sopra)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Se il cliente ha solo file raster (JPG, PNG) li accettiamo lo stesso e la conversione la facciamo noi, con un costo di 25 euro a immagine (a logo): un ordine non viene mai rifiutato perche' il cliente ha solo un JPEG</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a immagine (a logo)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dal pagamento che fa partire i lavori (il saldo totale sotto i 1000 euro, l'acconto del 50% sopra)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Se il cliente ha solo file raster (JPG, PNG) li accettiamo lo stesso e la conversione la facciamo noi, con un costo di 25 euro a immagine (a logo): un ordine non viene mai rifiutato perche' il cliente ha solo un JPEG</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che fa partire i lavori (il saldo totale sotto i 1000 euro, l'acconto del 50% sopra).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PAGAMENTI, FATTURE E CAUSALI DEL BONIFICO</w:t>
        <w:br/>
        <w:br/>
        <w:t>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COME DETTARLA AL CLIENTE</w:t>
        <w:br/>
        <w:t>Quando spieghi a un cliente come compilare il bonifico, indica sempre la stessa forma: la parola advance, uno spazio, il numero del preventivo. Esempio: advance 0123. Non proporre varianti al cliente.</w:t>
        <w:br/>
        <w:br/>
        <w:t>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dipende dalla piattaforma: dal catalogo spedisce sempre Fully, sul custom ci sono varianti. Cambia anche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t>Sul custom pero' esistono delle varianti, e vanno conosciute: a volte e' la fabbrica a spedire direttamente al cliente, saltando Fully; altre volte la fabbrica manda il carico a Fully e poi e' Fully a spedire al cliente. Quale delle due si usa dipende dai quantitativi e dalla tassazione, quindi e' una scelta da fare caso per caso e con attenzione. Prima di dire a un cliente chi gli spedira', verifica su quale delle due strade e' passato quell'ordine specifico.</w:t>
        <w:br/>
        <w:br/>
        <w:t>Prodotti da catalogo (kanokimonos.com):</w:t>
        <w:br/>
        <w:t>Qui la fabbrica non c'entra. Il sito manda a Fully direttamente gli SKU che Fully ha gia' nei suoi scaffali, con l'indirizzo di quel singolo ordine. La catena e': kanokimonos.com -&gt; Fully -&gt; cliente. La fabbrica si salta.</w:t>
        <w:br/>
        <w:t>Qui non ci sono varianti: al cliente spedisce sempre Fully, e la fabbrica non spedisce mai direttamente a un cliente del catalogo. Attenzione a non confondere due cose diverse: la fabbrica RIFORNISCE il magazzino di Fully, e questo vale anche per i prodotti da catalogo e per le special edition; ma la fabbrica non entra mai nel viaggio dell'ordine verso il cliente del catalogo, che parte sempre e solo da Fully.</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p/>
    <w:p>
      <w:r>
        <w:t>QUANDO SI PAGA: ACCONTO O SALDO TOTALE</w:t>
        <w:br/>
        <w:br/>
        <w:t>Prima che i lavori partano il cliente deve pagare, e quanto deve pagare dipende dall'importo del preventivo.</w:t>
        <w:br/>
        <w:br/>
        <w:t>Sotto i 1000 euro: serve il SALDO TOTALE. Con un preventivo sotto questa cifra non si lavora con l'acconto: i lavori partono solo a pagamento completo.</w:t>
        <w:br/>
        <w:t>Sopra i 1000 euro: 50% di acconto per far partire i lavori, e il restante 50% al saldo.</w:t>
        <w:br/>
        <w:br/>
        <w:t>Dove sta il preventivo: viene caricato nell'AREA DOCUMENTI dell'ordine, ed e' li' che il cliente lo trova. Prima di pagare il cliente deve controllare che sia tutto corretto.</w:t>
        <w:br/>
        <w:br/>
        <w:t>Causale del bonifico, caso per caso:</w:t>
        <w:br/>
        <w:t>- acconto quando esiste solo il preventivo: la parola "advance" seguita dal numero del preventivo;</w:t>
        <w:br/>
        <w:t>- acconto quando la fattura e' gia' stata emessa: il numero della fattura;</w:t>
        <w:br/>
        <w:t>- saldo: sempre il numero della fattura, perche' al saldo la fattura viene presentata direttamente.</w:t>
        <w:br/>
        <w:t>Di norma si fa prima il preventivo e la fattura arriva dopo il pagamento, ma in alcuni casi il cliente chiede la fattura subito: da quel momento in causale va il numero della fattura e non piu' quello del preventivo.</w:t>
        <w:br/>
        <w:br/>
        <w:t>Cosa deve fare il cliente PRIMA di pagare:</w:t>
        <w:br/>
        <w:t>- se vuole la fattura con partita IVA, deve aggiornare i suoi dati nel sito: la fatturazione legge l'anagrafica del sito, quindi se la partita IVA non c'e' a sistema la fattura non parte;</w:t>
        <w:br/>
        <w:t>- se vuole ricevere la merce a un indirizzo diverso da quello usato per l'iscrizione, deve aggiornare l'indirizzo nel sito, sempre prima che l'ordine parta.</w:t>
      </w:r>
    </w:p>
    <w:p/>
    <w:p>
      <w:r>
        <w:t>RIMBORSI, FILE GRAFICI E TEMPI DI PRODUZIONE</w:t>
        <w:br/>
        <w:br/>
        <w:t>Rimborsi: al cliente retail si rimborsa in denaro senza problemi, se e' il rimborso che chiede. Al cliente B2B invece non si rimborsa in denaro: si emette un coupon che potra' usare sull'ordine successivo.</w:t>
        <w:br/>
        <w:br/>
        <w:t>File grafici: il file che chiediamo e' il vettoriale. Se il cliente non ce l'ha, il file raster (JPEG, PNG) si accetta lo stesso e la conversione la facciamo noi, con un costo di 25 euro a immagine, cioe' a logo: tre loghi raster sono tre conversioni, 75 euro. Non rifiutare mai un ordine perche' il cliente ha solo un JPEG: si propone la conversione.</w:t>
        <w:br/>
        <w:t>Come dirlo al cliente, anche al cliente business: "e' previsto un costo di 25 euro a immagine, a logo. Se le immagini sono piu' d'una, di volta in volta valutiamo se c'e' la possibilita' di un forfait in base al tipo di progetto."</w:t>
        <w:br/>
        <w:t>Il forfait (informazione interna: rispondi solo allo staff): quando le immagini sono piu' di una si puo' valutare un forfait, caso per caso, in base al progetto. La decisione sullo sconto la prende chi gestisce l'ordine, non il bot: al cliente il forfait non si promette mai come se fosse un prezzo di listino, gli si dice che lo valutiamo.</w:t>
        <w:br/>
        <w:br/>
        <w:t>Tempi di produzione dei custom: 45-60 giorni lavorativi dal pagamento che fa partire i lavori (il saldo totale sotto i 1000 euro, l'acconto del 50% sopra). L'ok del cliente sulla grafica non allunga questi tempi e non va sommato: l'approvazione della grafica avviene sempre PRIMA, perche' senza quella non si procede nemmeno a fare il preventivo.</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